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C432403"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00DC4617" w:rsidRPr="00DC4617">
        <w:rPr>
          <w:rFonts w:ascii="Arial" w:eastAsia="SimSun" w:hAnsi="Arial" w:cs="Times New Roman"/>
          <w:b/>
          <w:bCs/>
          <w:sz w:val="24"/>
          <w:szCs w:val="20"/>
          <w:lang w:eastAsia="ja-JP"/>
        </w:rPr>
        <w:t>R4-2212917</w:t>
      </w:r>
    </w:p>
    <w:p w14:paraId="457FCC4F" w14:textId="003AE1C2"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E6D09">
        <w:rPr>
          <w:rFonts w:ascii="Arial" w:eastAsia="SimSun" w:hAnsi="Arial" w:cs="Times New Roman"/>
          <w:b/>
          <w:sz w:val="24"/>
          <w:szCs w:val="20"/>
        </w:rPr>
        <w:t>August</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15</w:t>
      </w:r>
      <w:r w:rsidR="00A04992" w:rsidRPr="00EF698B">
        <w:rPr>
          <w:rFonts w:ascii="Arial" w:eastAsia="SimSun" w:hAnsi="Arial" w:cs="Times New Roman"/>
          <w:b/>
          <w:sz w:val="24"/>
          <w:szCs w:val="20"/>
        </w:rPr>
        <w:t xml:space="preserve"> – </w:t>
      </w:r>
      <w:r w:rsidR="00AE6D09">
        <w:rPr>
          <w:rFonts w:ascii="Arial" w:eastAsia="SimSun" w:hAnsi="Arial" w:cs="Times New Roman"/>
          <w:b/>
          <w:sz w:val="24"/>
          <w:szCs w:val="20"/>
        </w:rPr>
        <w:t>August</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26</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5CC555C0"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3B596C">
        <w:rPr>
          <w:rFonts w:ascii="Arial" w:eastAsia="Calibri" w:hAnsi="Arial" w:cs="Arial"/>
          <w:b/>
          <w:bCs/>
          <w:sz w:val="24"/>
        </w:rPr>
        <w:t>Maximum uplink timing difference for Multi-DCI Multi-TRP with two TAs</w:t>
      </w:r>
    </w:p>
    <w:p w14:paraId="641E8BEA" w14:textId="57D4B144"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57854" w:rsidRPr="00357854">
        <w:rPr>
          <w:rFonts w:ascii="Arial" w:eastAsia="MS Mincho" w:hAnsi="Arial" w:cs="Arial"/>
          <w:b/>
          <w:bCs/>
          <w:sz w:val="24"/>
          <w:szCs w:val="20"/>
        </w:rPr>
        <w:t>13.1.1</w:t>
      </w:r>
      <w:r w:rsidR="00357854" w:rsidRPr="00357854">
        <w:rPr>
          <w:rFonts w:ascii="Arial" w:eastAsia="MS Mincho" w:hAnsi="Arial" w:cs="Arial"/>
          <w:b/>
          <w:bCs/>
          <w:sz w:val="24"/>
          <w:szCs w:val="20"/>
        </w:rPr>
        <w:tab/>
        <w:t>Maximum uplink timing difference for multi-DCI multi-TRP with two TAs (R1-2205593)</w:t>
      </w:r>
      <w:r w:rsidR="00357854" w:rsidRPr="00357854">
        <w:rPr>
          <w:rFonts w:ascii="Arial" w:eastAsia="MS Mincho" w:hAnsi="Arial" w:cs="Arial"/>
          <w:b/>
          <w:bCs/>
          <w:sz w:val="24"/>
          <w:szCs w:val="20"/>
        </w:rPr>
        <w:tab/>
      </w:r>
    </w:p>
    <w:p w14:paraId="07144160" w14:textId="108B65B3"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17B523F" w14:textId="7FCEC95F" w:rsidR="00357854" w:rsidRDefault="00841BCD" w:rsidP="005C23A4">
      <w:pPr>
        <w:pStyle w:val="RAN4H1"/>
        <w:rPr>
          <w:lang w:val="en-US"/>
        </w:rPr>
      </w:pPr>
      <w:r w:rsidRPr="00EF698B">
        <w:rPr>
          <w:lang w:val="en-US"/>
        </w:rPr>
        <w:t>Intro</w:t>
      </w:r>
      <w:r w:rsidRPr="00EF698B">
        <w:rPr>
          <w:rStyle w:val="RAN4H1Char"/>
          <w:lang w:val="en-US"/>
        </w:rPr>
        <w:t>ductio</w:t>
      </w:r>
      <w:r w:rsidRPr="00EF698B">
        <w:rPr>
          <w:lang w:val="en-US"/>
        </w:rPr>
        <w:t>n</w:t>
      </w:r>
    </w:p>
    <w:p w14:paraId="03D84498" w14:textId="51F535A9" w:rsidR="004E1570" w:rsidRDefault="004E1570" w:rsidP="004E1570">
      <w:r>
        <w:t xml:space="preserve">MIMO is one of the key technologies in NR systems, and the Rel-18 brings important enhancements to both DL and UL. Among the enhancements to be studied and specified for the UL, the following is listed in the WID </w:t>
      </w:r>
      <w:r>
        <w:fldChar w:fldCharType="begin"/>
      </w:r>
      <w:r>
        <w:instrText xml:space="preserve"> REF _Ref110538059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357854" w14:paraId="62EEEC8E" w14:textId="77777777" w:rsidTr="00357854">
        <w:tc>
          <w:tcPr>
            <w:tcW w:w="9617" w:type="dxa"/>
          </w:tcPr>
          <w:p w14:paraId="17A9E96A" w14:textId="77777777" w:rsidR="00357854" w:rsidRPr="00357854" w:rsidRDefault="00357854" w:rsidP="00357854">
            <w:pPr>
              <w:numPr>
                <w:ilvl w:val="0"/>
                <w:numId w:val="23"/>
              </w:numPr>
              <w:spacing w:before="120"/>
              <w:textAlignment w:val="center"/>
              <w:rPr>
                <w:rFonts w:eastAsia="Times New Roman" w:cs="Times New Roman"/>
                <w:szCs w:val="20"/>
                <w:lang w:eastAsia="da-DK"/>
              </w:rPr>
            </w:pPr>
            <w:r w:rsidRPr="00357854">
              <w:rPr>
                <w:rFonts w:eastAsia="Times New Roman" w:cs="Times New Roman"/>
                <w:szCs w:val="20"/>
                <w:lang w:eastAsia="da-DK"/>
              </w:rPr>
              <w:t xml:space="preserve">Study, and if justified, specify the following </w:t>
            </w:r>
          </w:p>
          <w:p w14:paraId="6C6C4C5D" w14:textId="77777777" w:rsidR="00357854" w:rsidRPr="00357854" w:rsidRDefault="00357854" w:rsidP="00357854">
            <w:pPr>
              <w:numPr>
                <w:ilvl w:val="1"/>
                <w:numId w:val="23"/>
              </w:numPr>
              <w:spacing w:before="120"/>
              <w:textAlignment w:val="center"/>
              <w:rPr>
                <w:rFonts w:eastAsia="Times New Roman" w:cs="Times New Roman"/>
                <w:szCs w:val="20"/>
                <w:lang w:eastAsia="da-DK"/>
              </w:rPr>
            </w:pPr>
            <w:r w:rsidRPr="00357854">
              <w:rPr>
                <w:rFonts w:eastAsia="Times New Roman" w:cs="Times New Roman"/>
                <w:szCs w:val="20"/>
                <w:lang w:eastAsia="da-DK"/>
              </w:rPr>
              <w:t xml:space="preserve">Two TAs for UL multi-DCI for multi-TRP operation </w:t>
            </w:r>
          </w:p>
          <w:p w14:paraId="11BA8938" w14:textId="122F054F" w:rsidR="00357854" w:rsidRPr="00357854" w:rsidRDefault="005B4FC8" w:rsidP="00357854">
            <w:pPr>
              <w:numPr>
                <w:ilvl w:val="1"/>
                <w:numId w:val="23"/>
              </w:numPr>
              <w:spacing w:before="120"/>
              <w:textAlignment w:val="center"/>
              <w:rPr>
                <w:rFonts w:eastAsia="Times New Roman" w:cs="Times New Roman"/>
                <w:szCs w:val="20"/>
                <w:lang w:eastAsia="da-DK"/>
              </w:rPr>
            </w:pPr>
            <w:r>
              <w:rPr>
                <w:rFonts w:eastAsia="Times New Roman" w:cs="Times New Roman"/>
                <w:szCs w:val="20"/>
                <w:lang w:eastAsia="da-DK"/>
              </w:rPr>
              <w:t>…</w:t>
            </w:r>
          </w:p>
          <w:p w14:paraId="3C2EDF84" w14:textId="77777777" w:rsidR="00357854" w:rsidRPr="00357854" w:rsidRDefault="00357854" w:rsidP="00357854">
            <w:pPr>
              <w:spacing w:before="120"/>
              <w:ind w:left="1080"/>
              <w:rPr>
                <w:rFonts w:eastAsia="Times New Roman" w:cs="Times New Roman"/>
                <w:szCs w:val="20"/>
                <w:lang w:eastAsia="da-DK"/>
              </w:rPr>
            </w:pPr>
            <w:r w:rsidRPr="00357854">
              <w:rPr>
                <w:rFonts w:eastAsia="Times New Roman" w:cs="Times New Roman"/>
                <w:szCs w:val="20"/>
                <w:lang w:eastAsia="da-DK"/>
              </w:rPr>
              <w:t>For the case of simultaneous UL transmission from multiple panels, the operation will only be limited to the objective 6 scenarios.</w:t>
            </w:r>
          </w:p>
          <w:p w14:paraId="7C7300B4" w14:textId="77777777" w:rsidR="00357854" w:rsidRDefault="00357854" w:rsidP="00357854"/>
        </w:tc>
      </w:tr>
    </w:tbl>
    <w:p w14:paraId="01427C43" w14:textId="77777777" w:rsidR="00357854" w:rsidRPr="00357854" w:rsidRDefault="00357854" w:rsidP="00357854"/>
    <w:p w14:paraId="3DD3282D" w14:textId="6044A1A2" w:rsidR="004E1570" w:rsidRDefault="004E1570" w:rsidP="005C23A4">
      <w:r>
        <w:t>The Rel-18 WI started in RAN1 #109</w:t>
      </w:r>
      <w:r w:rsidR="00B851D3">
        <w:t xml:space="preserve"> </w:t>
      </w:r>
      <w:r w:rsidR="00B851D3">
        <w:fldChar w:fldCharType="begin"/>
      </w:r>
      <w:r w:rsidR="00B851D3">
        <w:instrText xml:space="preserve"> REF _Ref110538547 \r \h </w:instrText>
      </w:r>
      <w:r w:rsidR="00B851D3">
        <w:fldChar w:fldCharType="separate"/>
      </w:r>
      <w:r w:rsidR="00B851D3">
        <w:t>[2]</w:t>
      </w:r>
      <w:r w:rsidR="00B851D3">
        <w:fldChar w:fldCharType="end"/>
      </w:r>
      <w:r>
        <w:t xml:space="preserve">, and the following was agreed regarding the enhancements to support two TAs for multi-DCI:  </w:t>
      </w:r>
    </w:p>
    <w:tbl>
      <w:tblPr>
        <w:tblStyle w:val="TableGrid"/>
        <w:tblW w:w="0" w:type="auto"/>
        <w:tblLook w:val="04A0" w:firstRow="1" w:lastRow="0" w:firstColumn="1" w:lastColumn="0" w:noHBand="0" w:noVBand="1"/>
      </w:tblPr>
      <w:tblGrid>
        <w:gridCol w:w="9617"/>
      </w:tblGrid>
      <w:tr w:rsidR="004E1570" w14:paraId="56A43F67" w14:textId="77777777" w:rsidTr="004E1570">
        <w:tc>
          <w:tcPr>
            <w:tcW w:w="9617" w:type="dxa"/>
          </w:tcPr>
          <w:p w14:paraId="22FAD86C" w14:textId="77777777" w:rsidR="004E1570" w:rsidRDefault="004E1570" w:rsidP="005C23A4">
            <w:r>
              <w:t xml:space="preserve">Agreements in </w:t>
            </w:r>
            <w:bookmarkStart w:id="3" w:name="_Hlk111025257"/>
            <w:r>
              <w:t>RAN1 #109</w:t>
            </w:r>
            <w:bookmarkEnd w:id="3"/>
          </w:p>
          <w:p w14:paraId="64B980C5"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highlight w:val="green"/>
                <w:lang w:val="en-GB" w:eastAsia="da-DK"/>
              </w:rPr>
              <w:t>Agreement</w:t>
            </w:r>
          </w:p>
          <w:p w14:paraId="3B8DF968"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lang w:val="en-GB" w:eastAsia="da-DK"/>
              </w:rPr>
              <w:t>Enhancement on two TAs for UL multi-DCI for multi-TRP operation is supported in Rel-18.</w:t>
            </w:r>
          </w:p>
          <w:p w14:paraId="50A5DD94" w14:textId="77777777" w:rsidR="004E1570" w:rsidRPr="004E1570" w:rsidRDefault="004E1570" w:rsidP="004E1570">
            <w:pPr>
              <w:numPr>
                <w:ilvl w:val="0"/>
                <w:numId w:val="26"/>
              </w:numPr>
              <w:textAlignment w:val="center"/>
              <w:rPr>
                <w:rFonts w:ascii="Calibri" w:eastAsia="Times New Roman" w:hAnsi="Calibri" w:cs="Calibri"/>
                <w:sz w:val="22"/>
                <w:lang w:eastAsia="da-DK"/>
              </w:rPr>
            </w:pPr>
            <w:r w:rsidRPr="004E1570">
              <w:rPr>
                <w:rFonts w:eastAsia="Times New Roman" w:cs="Times New Roman"/>
                <w:szCs w:val="20"/>
                <w:lang w:eastAsia="da-DK"/>
              </w:rPr>
              <w:t>N</w:t>
            </w:r>
            <w:r w:rsidRPr="004E1570">
              <w:rPr>
                <w:rFonts w:eastAsia="Times New Roman" w:cs="Times New Roman"/>
                <w:szCs w:val="20"/>
                <w:lang w:val="en-GB" w:eastAsia="da-DK"/>
              </w:rPr>
              <w:t>ote 1: whether (1) the network signals two TACs or (2) the network signals one TAC and the UE deriving the second TA can be further studied</w:t>
            </w:r>
            <w:r w:rsidRPr="004E1570">
              <w:rPr>
                <w:rFonts w:eastAsia="Times New Roman" w:cs="Times New Roman"/>
                <w:szCs w:val="20"/>
                <w:lang w:eastAsia="da-DK"/>
              </w:rPr>
              <w:t>.</w:t>
            </w:r>
          </w:p>
          <w:p w14:paraId="06324598" w14:textId="77777777" w:rsidR="004E1570" w:rsidRPr="004E1570" w:rsidRDefault="004E1570" w:rsidP="004E1570">
            <w:pPr>
              <w:numPr>
                <w:ilvl w:val="0"/>
                <w:numId w:val="26"/>
              </w:numPr>
              <w:spacing w:after="180"/>
              <w:textAlignment w:val="center"/>
              <w:rPr>
                <w:rFonts w:ascii="Calibri" w:eastAsia="Times New Roman" w:hAnsi="Calibri" w:cs="Calibri"/>
                <w:sz w:val="22"/>
                <w:lang w:eastAsia="da-DK"/>
              </w:rPr>
            </w:pPr>
            <w:r w:rsidRPr="004E1570">
              <w:rPr>
                <w:rFonts w:eastAsia="Times New Roman" w:cs="Times New Roman"/>
                <w:szCs w:val="20"/>
                <w:lang w:eastAsia="da-DK"/>
              </w:rPr>
              <w:t>Note 2: evaluations can be considered on as-needed basis.</w:t>
            </w:r>
          </w:p>
          <w:p w14:paraId="51A48EFE"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highlight w:val="green"/>
                <w:lang w:val="en-GB" w:eastAsia="da-DK"/>
              </w:rPr>
              <w:t>Agreement</w:t>
            </w:r>
          </w:p>
          <w:p w14:paraId="310E77A6"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lang w:val="en-GB" w:eastAsia="da-DK"/>
              </w:rPr>
              <w:t>For multi-DCI based multi-TRP operation, down-select one of the two alternatives:</w:t>
            </w:r>
          </w:p>
          <w:p w14:paraId="1310D8D3" w14:textId="77777777" w:rsidR="004E1570" w:rsidRPr="004E1570" w:rsidRDefault="004E1570" w:rsidP="004E1570">
            <w:pPr>
              <w:numPr>
                <w:ilvl w:val="0"/>
                <w:numId w:val="27"/>
              </w:numPr>
              <w:textAlignment w:val="center"/>
              <w:rPr>
                <w:rFonts w:ascii="Calibri" w:eastAsia="Times New Roman" w:hAnsi="Calibri" w:cs="Calibri"/>
                <w:sz w:val="22"/>
                <w:lang w:val="en-GB" w:eastAsia="da-DK"/>
              </w:rPr>
            </w:pPr>
            <w:r w:rsidRPr="004E1570">
              <w:rPr>
                <w:rFonts w:eastAsia="Times New Roman" w:cs="Times New Roman"/>
                <w:szCs w:val="20"/>
                <w:lang w:val="en-GB" w:eastAsia="da-DK"/>
              </w:rPr>
              <w:t>Alt 1: configure two TAGs within a serving cell</w:t>
            </w:r>
          </w:p>
          <w:p w14:paraId="085ACF01" w14:textId="77777777" w:rsidR="004E1570" w:rsidRPr="004E1570" w:rsidRDefault="004E1570" w:rsidP="004E1570">
            <w:pPr>
              <w:numPr>
                <w:ilvl w:val="0"/>
                <w:numId w:val="27"/>
              </w:numPr>
              <w:spacing w:after="180"/>
              <w:textAlignment w:val="center"/>
              <w:rPr>
                <w:rFonts w:ascii="Calibri" w:eastAsia="Times New Roman" w:hAnsi="Calibri" w:cs="Calibri"/>
                <w:sz w:val="22"/>
                <w:lang w:val="en-GB" w:eastAsia="da-DK"/>
              </w:rPr>
            </w:pPr>
            <w:r w:rsidRPr="004E1570">
              <w:rPr>
                <w:rFonts w:eastAsia="Times New Roman" w:cs="Times New Roman"/>
                <w:szCs w:val="20"/>
                <w:lang w:val="en-GB" w:eastAsia="da-DK"/>
              </w:rPr>
              <w:t>Alt 2: consider two TAs within one TAG within a serving cell</w:t>
            </w:r>
          </w:p>
          <w:p w14:paraId="1EC3FD42"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highlight w:val="green"/>
                <w:lang w:val="en-GB" w:eastAsia="da-DK"/>
              </w:rPr>
              <w:t>Agreement</w:t>
            </w:r>
          </w:p>
          <w:p w14:paraId="5FD780AD"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lang w:val="en-GB" w:eastAsia="da-DK"/>
              </w:rPr>
              <w:t>Support two TA enhancement for both intra-cell and inter-cell multi-DCI multi-TRP scenarios in Rel-18.</w:t>
            </w:r>
          </w:p>
          <w:p w14:paraId="6970536C"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lang w:val="en-GB" w:eastAsia="da-DK"/>
              </w:rPr>
              <w:t> </w:t>
            </w:r>
          </w:p>
          <w:p w14:paraId="153D49A0"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lang w:val="en-GB" w:eastAsia="da-DK"/>
              </w:rPr>
              <w:t> </w:t>
            </w:r>
          </w:p>
          <w:p w14:paraId="50555F82"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highlight w:val="green"/>
                <w:lang w:val="en-GB" w:eastAsia="da-DK"/>
              </w:rPr>
              <w:t>Agreement</w:t>
            </w:r>
          </w:p>
          <w:p w14:paraId="763DD943"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lang w:val="en-GB" w:eastAsia="da-DK"/>
              </w:rPr>
              <w:t>Enhancements on two TAs for UL multi-DCI for multi-TRP operation are applicable to both FR1 and FR2.</w:t>
            </w:r>
          </w:p>
          <w:p w14:paraId="3DC4D3C7"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lang w:val="en-GB" w:eastAsia="da-DK"/>
              </w:rPr>
              <w:t> </w:t>
            </w:r>
          </w:p>
          <w:p w14:paraId="42FD5D9F"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highlight w:val="green"/>
                <w:lang w:val="en-GB" w:eastAsia="da-DK"/>
              </w:rPr>
              <w:t>Agreement</w:t>
            </w:r>
          </w:p>
          <w:p w14:paraId="0CFD7EEC"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lang w:val="en-GB" w:eastAsia="da-DK"/>
              </w:rPr>
              <w:t xml:space="preserve">For </w:t>
            </w:r>
            <w:bookmarkStart w:id="4" w:name="_Hlk111025268"/>
            <w:r w:rsidRPr="004E1570">
              <w:rPr>
                <w:rFonts w:ascii="Times" w:eastAsia="Times New Roman" w:hAnsi="Times" w:cs="Times"/>
                <w:szCs w:val="20"/>
                <w:lang w:val="en-GB" w:eastAsia="da-DK"/>
              </w:rPr>
              <w:t>multi-DCI multi-TRP operation with two TAs</w:t>
            </w:r>
            <w:bookmarkEnd w:id="4"/>
            <w:r w:rsidRPr="004E1570">
              <w:rPr>
                <w:rFonts w:ascii="Times" w:eastAsia="Times New Roman" w:hAnsi="Times" w:cs="Times"/>
                <w:szCs w:val="20"/>
                <w:lang w:val="en-GB" w:eastAsia="da-DK"/>
              </w:rPr>
              <w:t>, study the following alternatives:</w:t>
            </w:r>
          </w:p>
          <w:p w14:paraId="73FAD542" w14:textId="77777777" w:rsidR="004E1570" w:rsidRPr="004E1570" w:rsidRDefault="004E1570" w:rsidP="004E1570">
            <w:pPr>
              <w:numPr>
                <w:ilvl w:val="0"/>
                <w:numId w:val="28"/>
              </w:numPr>
              <w:textAlignment w:val="center"/>
              <w:rPr>
                <w:rFonts w:ascii="Calibri" w:eastAsia="Times New Roman" w:hAnsi="Calibri" w:cs="Calibri"/>
                <w:sz w:val="22"/>
                <w:lang w:eastAsia="da-DK"/>
              </w:rPr>
            </w:pPr>
            <w:r w:rsidRPr="004E1570">
              <w:rPr>
                <w:rFonts w:eastAsia="Times New Roman" w:cs="Times New Roman"/>
                <w:szCs w:val="20"/>
                <w:lang w:eastAsia="da-DK"/>
              </w:rPr>
              <w:t>Alt 1: two reference timings are considered</w:t>
            </w:r>
          </w:p>
          <w:p w14:paraId="78D447A6" w14:textId="77777777" w:rsidR="004E1570" w:rsidRPr="004E1570" w:rsidRDefault="004E1570" w:rsidP="004E1570">
            <w:pPr>
              <w:numPr>
                <w:ilvl w:val="0"/>
                <w:numId w:val="28"/>
              </w:numPr>
              <w:textAlignment w:val="center"/>
              <w:rPr>
                <w:rFonts w:ascii="Calibri" w:eastAsia="Times New Roman" w:hAnsi="Calibri" w:cs="Calibri"/>
                <w:sz w:val="22"/>
                <w:lang w:eastAsia="da-DK"/>
              </w:rPr>
            </w:pPr>
            <w:r w:rsidRPr="004E1570">
              <w:rPr>
                <w:rFonts w:eastAsia="Times New Roman" w:cs="Times New Roman"/>
                <w:szCs w:val="20"/>
                <w:lang w:eastAsia="da-DK"/>
              </w:rPr>
              <w:t>Alt 2: one reference timing is considered</w:t>
            </w:r>
          </w:p>
          <w:p w14:paraId="02CDA31E"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lang w:val="en-GB" w:eastAsia="da-DK"/>
              </w:rPr>
              <w:t xml:space="preserve">Note: reference timing above is the timing of the DL reception </w:t>
            </w:r>
          </w:p>
          <w:p w14:paraId="25F77A76" w14:textId="77777777" w:rsidR="004E1570" w:rsidRPr="004E1570" w:rsidRDefault="004E1570" w:rsidP="004E1570">
            <w:pPr>
              <w:ind w:left="540"/>
              <w:rPr>
                <w:rFonts w:ascii="Times" w:eastAsia="Times New Roman" w:hAnsi="Times" w:cs="Times"/>
                <w:szCs w:val="20"/>
                <w:lang w:eastAsia="da-DK"/>
              </w:rPr>
            </w:pPr>
            <w:r w:rsidRPr="004E1570">
              <w:rPr>
                <w:rFonts w:ascii="Times" w:eastAsia="Times New Roman" w:hAnsi="Times" w:cs="Times"/>
                <w:szCs w:val="20"/>
                <w:lang w:eastAsia="da-DK"/>
              </w:rPr>
              <w:t> </w:t>
            </w:r>
          </w:p>
          <w:p w14:paraId="03388F54" w14:textId="7F040906"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lang w:eastAsia="da-DK"/>
              </w:rPr>
              <w:t> </w:t>
            </w:r>
          </w:p>
          <w:p w14:paraId="2BDF3101"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highlight w:val="green"/>
                <w:lang w:val="en-GB" w:eastAsia="da-DK"/>
              </w:rPr>
              <w:t>Agreement</w:t>
            </w:r>
          </w:p>
          <w:p w14:paraId="2C67C2A4" w14:textId="77777777" w:rsidR="004E1570" w:rsidRPr="004E1570" w:rsidRDefault="004E1570" w:rsidP="004E1570">
            <w:pPr>
              <w:ind w:left="540"/>
              <w:rPr>
                <w:rFonts w:ascii="Times" w:eastAsia="Times New Roman" w:hAnsi="Times" w:cs="Times"/>
                <w:szCs w:val="20"/>
                <w:lang w:eastAsia="da-DK"/>
              </w:rPr>
            </w:pPr>
            <w:r w:rsidRPr="004E1570">
              <w:rPr>
                <w:rFonts w:ascii="Times" w:eastAsia="Times New Roman" w:hAnsi="Times" w:cs="Times"/>
                <w:szCs w:val="20"/>
                <w:lang w:eastAsia="da-DK"/>
              </w:rPr>
              <w:t>For multi-DCI multi-TRP operation with two TAs, study the following alternatives further in Rel-18:</w:t>
            </w:r>
          </w:p>
          <w:p w14:paraId="23A2DECD" w14:textId="77777777" w:rsidR="004E1570" w:rsidRPr="004E1570" w:rsidRDefault="004E1570" w:rsidP="004E1570">
            <w:pPr>
              <w:numPr>
                <w:ilvl w:val="0"/>
                <w:numId w:val="29"/>
              </w:numPr>
              <w:textAlignment w:val="center"/>
              <w:rPr>
                <w:rFonts w:ascii="Calibri" w:eastAsia="Times New Roman" w:hAnsi="Calibri" w:cs="Calibri"/>
                <w:sz w:val="22"/>
                <w:lang w:eastAsia="da-DK"/>
              </w:rPr>
            </w:pPr>
            <w:r w:rsidRPr="004E1570">
              <w:rPr>
                <w:rFonts w:eastAsia="Times New Roman" w:cs="Times New Roman"/>
                <w:szCs w:val="20"/>
                <w:lang w:eastAsia="da-DK"/>
              </w:rPr>
              <w:t xml:space="preserve">Alt 1: one </w:t>
            </w:r>
            <w:r w:rsidRPr="004E1570">
              <w:rPr>
                <w:rFonts w:eastAsia="Times New Roman" w:cs="Times New Roman"/>
                <w:i/>
                <w:iCs/>
                <w:szCs w:val="20"/>
                <w:lang w:eastAsia="da-DK"/>
              </w:rPr>
              <w:t>n-TimingAdvanceOffset</w:t>
            </w:r>
            <w:r w:rsidRPr="004E1570">
              <w:rPr>
                <w:rFonts w:eastAsia="Times New Roman" w:cs="Times New Roman"/>
                <w:szCs w:val="20"/>
                <w:lang w:eastAsia="da-DK"/>
              </w:rPr>
              <w:t xml:space="preserve"> value per serving cell</w:t>
            </w:r>
          </w:p>
          <w:p w14:paraId="3A4A346B" w14:textId="77777777" w:rsidR="004E1570" w:rsidRPr="004E1570" w:rsidRDefault="004E1570" w:rsidP="004E1570">
            <w:pPr>
              <w:numPr>
                <w:ilvl w:val="0"/>
                <w:numId w:val="29"/>
              </w:numPr>
              <w:spacing w:after="180"/>
              <w:textAlignment w:val="center"/>
              <w:rPr>
                <w:rFonts w:ascii="Calibri" w:eastAsia="Times New Roman" w:hAnsi="Calibri" w:cs="Calibri"/>
                <w:sz w:val="22"/>
                <w:lang w:eastAsia="da-DK"/>
              </w:rPr>
            </w:pPr>
            <w:r w:rsidRPr="004E1570">
              <w:rPr>
                <w:rFonts w:eastAsia="Times New Roman" w:cs="Times New Roman"/>
                <w:szCs w:val="20"/>
                <w:lang w:eastAsia="da-DK"/>
              </w:rPr>
              <w:lastRenderedPageBreak/>
              <w:t xml:space="preserve">Alt 2: two </w:t>
            </w:r>
            <w:r w:rsidRPr="004E1570">
              <w:rPr>
                <w:rFonts w:eastAsia="Times New Roman" w:cs="Times New Roman"/>
                <w:i/>
                <w:iCs/>
                <w:szCs w:val="20"/>
                <w:lang w:eastAsia="da-DK"/>
              </w:rPr>
              <w:t>n-TimingAdvanceOffset</w:t>
            </w:r>
            <w:r w:rsidRPr="004E1570">
              <w:rPr>
                <w:rFonts w:eastAsia="Times New Roman" w:cs="Times New Roman"/>
                <w:szCs w:val="20"/>
                <w:lang w:eastAsia="da-DK"/>
              </w:rPr>
              <w:t xml:space="preserve"> value per serving cell</w:t>
            </w:r>
          </w:p>
          <w:p w14:paraId="2C2F5FF9" w14:textId="77777777" w:rsidR="004E1570" w:rsidRPr="004E1570" w:rsidRDefault="004E1570" w:rsidP="004E1570">
            <w:pPr>
              <w:ind w:left="540"/>
              <w:rPr>
                <w:rFonts w:ascii="Times" w:eastAsia="Times New Roman" w:hAnsi="Times" w:cs="Times"/>
                <w:szCs w:val="20"/>
                <w:lang w:val="en-GB" w:eastAsia="da-DK"/>
              </w:rPr>
            </w:pPr>
            <w:r w:rsidRPr="004E1570">
              <w:rPr>
                <w:rFonts w:ascii="Times" w:eastAsia="Times New Roman" w:hAnsi="Times" w:cs="Times"/>
                <w:szCs w:val="20"/>
                <w:highlight w:val="green"/>
                <w:lang w:val="en-GB" w:eastAsia="da-DK"/>
              </w:rPr>
              <w:t>Agreement</w:t>
            </w:r>
          </w:p>
          <w:p w14:paraId="3081A5BB" w14:textId="77777777" w:rsidR="004E1570" w:rsidRPr="004E1570" w:rsidRDefault="004E1570" w:rsidP="004E1570">
            <w:pPr>
              <w:ind w:left="540"/>
              <w:rPr>
                <w:rFonts w:ascii="Times" w:eastAsia="Times New Roman" w:hAnsi="Times" w:cs="Times"/>
                <w:color w:val="493118"/>
                <w:szCs w:val="20"/>
                <w:lang w:eastAsia="da-DK"/>
              </w:rPr>
            </w:pPr>
            <w:r w:rsidRPr="004E1570">
              <w:rPr>
                <w:rFonts w:ascii="Times" w:eastAsia="Times New Roman" w:hAnsi="Times" w:cs="Times"/>
                <w:b/>
                <w:bCs/>
                <w:color w:val="493118"/>
                <w:szCs w:val="20"/>
                <w:lang w:eastAsia="da-DK"/>
              </w:rPr>
              <w:t xml:space="preserve">Two TA enhancement for uplink multi-DCI based multi-TRP operation are applicable to </w:t>
            </w:r>
            <w:r w:rsidRPr="004E1570">
              <w:rPr>
                <w:rFonts w:ascii="Times" w:eastAsia="Times New Roman" w:hAnsi="Times" w:cs="Times"/>
                <w:b/>
                <w:bCs/>
                <w:i/>
                <w:iCs/>
                <w:color w:val="493118"/>
                <w:szCs w:val="20"/>
                <w:lang w:eastAsia="da-DK"/>
              </w:rPr>
              <w:t>at least</w:t>
            </w:r>
            <w:r w:rsidRPr="004E1570">
              <w:rPr>
                <w:rFonts w:ascii="Times" w:eastAsia="Times New Roman" w:hAnsi="Times" w:cs="Times"/>
                <w:b/>
                <w:bCs/>
                <w:color w:val="493118"/>
                <w:szCs w:val="20"/>
                <w:lang w:eastAsia="da-DK"/>
              </w:rPr>
              <w:t>:</w:t>
            </w:r>
          </w:p>
          <w:p w14:paraId="78BFBB57" w14:textId="77777777" w:rsidR="004E1570" w:rsidRPr="008C30CD" w:rsidRDefault="004E1570" w:rsidP="004E1570">
            <w:pPr>
              <w:numPr>
                <w:ilvl w:val="0"/>
                <w:numId w:val="31"/>
              </w:numPr>
              <w:textAlignment w:val="center"/>
              <w:rPr>
                <w:rFonts w:ascii="Calibri" w:eastAsia="Times New Roman" w:hAnsi="Calibri" w:cs="Calibri"/>
                <w:sz w:val="22"/>
                <w:lang w:val="en-GB" w:eastAsia="da-DK"/>
              </w:rPr>
            </w:pPr>
            <w:r w:rsidRPr="008C30CD">
              <w:rPr>
                <w:rFonts w:eastAsia="Times New Roman" w:cs="Times New Roman"/>
                <w:b/>
                <w:bCs/>
                <w:szCs w:val="20"/>
                <w:lang w:val="en-GB" w:eastAsia="da-DK"/>
              </w:rPr>
              <w:t>TDM based multi-DCI uplink transmission</w:t>
            </w:r>
          </w:p>
          <w:p w14:paraId="6E82F296" w14:textId="77777777" w:rsidR="004E1570" w:rsidRPr="004E1570" w:rsidRDefault="004E1570" w:rsidP="004E1570">
            <w:pPr>
              <w:numPr>
                <w:ilvl w:val="0"/>
                <w:numId w:val="31"/>
              </w:numPr>
              <w:textAlignment w:val="center"/>
              <w:rPr>
                <w:rFonts w:ascii="Calibri" w:eastAsia="Times New Roman" w:hAnsi="Calibri" w:cs="Calibri"/>
                <w:sz w:val="22"/>
                <w:lang w:val="en-GB" w:eastAsia="da-DK"/>
              </w:rPr>
            </w:pPr>
            <w:r w:rsidRPr="004E1570">
              <w:rPr>
                <w:rFonts w:eastAsia="Times New Roman" w:cs="Times New Roman"/>
                <w:b/>
                <w:bCs/>
                <w:szCs w:val="20"/>
                <w:lang w:val="en-GB" w:eastAsia="da-DK"/>
              </w:rPr>
              <w:t>Simultaneous multi-DCI uplink transmission (if simultaneous uplink multi-DCI uplink transmission is supported in Agenda 9.1.4.1)</w:t>
            </w:r>
          </w:p>
          <w:p w14:paraId="2DF2CCB6" w14:textId="7264E63C" w:rsidR="004E1570" w:rsidRPr="00B851D3" w:rsidRDefault="004E1570" w:rsidP="00B851D3">
            <w:pPr>
              <w:numPr>
                <w:ilvl w:val="0"/>
                <w:numId w:val="31"/>
              </w:numPr>
              <w:spacing w:after="180"/>
              <w:textAlignment w:val="center"/>
              <w:rPr>
                <w:rFonts w:ascii="Calibri" w:eastAsia="Times New Roman" w:hAnsi="Calibri" w:cs="Calibri"/>
                <w:sz w:val="22"/>
                <w:lang w:val="en-GB" w:eastAsia="da-DK"/>
              </w:rPr>
            </w:pPr>
            <w:r w:rsidRPr="004E1570">
              <w:rPr>
                <w:rFonts w:eastAsia="Times New Roman" w:cs="Times New Roman"/>
                <w:b/>
                <w:bCs/>
                <w:szCs w:val="20"/>
                <w:lang w:val="en-GB" w:eastAsia="da-DK"/>
              </w:rPr>
              <w:t>Note: Whether two TA enhancement is applicable to other schemes is a separate discussion, which is not in the scope of AI 9.1.1.2.</w:t>
            </w:r>
          </w:p>
        </w:tc>
      </w:tr>
    </w:tbl>
    <w:p w14:paraId="4A29A87E" w14:textId="77777777" w:rsidR="004E1570" w:rsidRDefault="004E1570" w:rsidP="005C23A4"/>
    <w:p w14:paraId="0C7422F7" w14:textId="3A1588F4" w:rsidR="005C23A4" w:rsidRDefault="00357854" w:rsidP="005C23A4">
      <w:r>
        <w:t>RAN4 received an LS from RAN1 with the following</w:t>
      </w:r>
      <w:r w:rsidR="007A2F09">
        <w:t xml:space="preserve"> conclusion and action</w:t>
      </w:r>
      <w:r w:rsidR="007A2F09">
        <w:fldChar w:fldCharType="begin"/>
      </w:r>
      <w:r w:rsidR="007A2F09">
        <w:instrText xml:space="preserve"> REF _Ref110539856 \r \h </w:instrText>
      </w:r>
      <w:r w:rsidR="007A2F09">
        <w:fldChar w:fldCharType="separate"/>
      </w:r>
      <w:r w:rsidR="007A2F09">
        <w:t>[3]</w:t>
      </w:r>
      <w:r w:rsidR="007A2F09">
        <w:fldChar w:fldCharType="end"/>
      </w:r>
      <w:r>
        <w:t xml:space="preserve">: </w:t>
      </w:r>
    </w:p>
    <w:tbl>
      <w:tblPr>
        <w:tblStyle w:val="TableGrid"/>
        <w:tblW w:w="0" w:type="auto"/>
        <w:tblLook w:val="04A0" w:firstRow="1" w:lastRow="0" w:firstColumn="1" w:lastColumn="0" w:noHBand="0" w:noVBand="1"/>
      </w:tblPr>
      <w:tblGrid>
        <w:gridCol w:w="9617"/>
      </w:tblGrid>
      <w:tr w:rsidR="00357854" w14:paraId="0C0808F3" w14:textId="77777777" w:rsidTr="00357854">
        <w:tc>
          <w:tcPr>
            <w:tcW w:w="9617" w:type="dxa"/>
          </w:tcPr>
          <w:p w14:paraId="578740BF" w14:textId="77777777" w:rsidR="00357854" w:rsidRPr="00357854" w:rsidRDefault="00357854" w:rsidP="00357854">
            <w:pPr>
              <w:spacing w:before="480" w:after="180"/>
              <w:rPr>
                <w:rFonts w:ascii="Arial" w:eastAsia="Times New Roman" w:hAnsi="Arial" w:cs="Arial"/>
                <w:szCs w:val="20"/>
                <w:lang w:val="en-GB" w:eastAsia="da-DK"/>
              </w:rPr>
            </w:pPr>
            <w:r w:rsidRPr="00357854">
              <w:rPr>
                <w:rFonts w:ascii="Arial" w:eastAsia="Times New Roman" w:hAnsi="Arial" w:cs="Arial"/>
                <w:b/>
                <w:bCs/>
                <w:szCs w:val="20"/>
                <w:lang w:val="en-GB" w:eastAsia="da-DK"/>
              </w:rPr>
              <w:t>1.  Overall Description</w:t>
            </w:r>
          </w:p>
          <w:p w14:paraId="7ACBC0F1" w14:textId="77777777" w:rsidR="00357854" w:rsidRPr="00357854" w:rsidRDefault="00357854" w:rsidP="00357854">
            <w:pPr>
              <w:spacing w:after="120"/>
              <w:rPr>
                <w:rFonts w:ascii="Arial" w:eastAsia="Times New Roman" w:hAnsi="Arial" w:cs="Arial"/>
                <w:szCs w:val="20"/>
                <w:lang w:val="en-GB" w:eastAsia="da-DK"/>
              </w:rPr>
            </w:pPr>
            <w:r w:rsidRPr="00357854">
              <w:rPr>
                <w:rFonts w:ascii="Arial" w:eastAsia="Times New Roman" w:hAnsi="Arial" w:cs="Arial"/>
                <w:szCs w:val="20"/>
                <w:lang w:val="en-GB" w:eastAsia="da-DK"/>
              </w:rPr>
              <w:t>In Rel-18 discussions on MIMO Evolution for Downlink and Uplink, RAN1 has agreed to support multi-DCI multi-TRP operation with two TAs.  With regards to the maximum uplink timing difference between the two TAs for multi-DCI multi-TRP operation, RAN1 made the following conclusion in RAN1#109-e:</w:t>
            </w:r>
          </w:p>
          <w:p w14:paraId="75B5CA6B" w14:textId="77777777" w:rsidR="00357854" w:rsidRPr="00357854" w:rsidRDefault="00357854" w:rsidP="00357854">
            <w:pPr>
              <w:spacing w:after="120"/>
              <w:rPr>
                <w:rFonts w:ascii="Arial" w:eastAsia="Times New Roman" w:hAnsi="Arial" w:cs="Arial"/>
                <w:szCs w:val="20"/>
                <w:lang w:val="en-GB" w:eastAsia="da-DK"/>
              </w:rPr>
            </w:pPr>
            <w:r w:rsidRPr="00357854">
              <w:rPr>
                <w:rFonts w:ascii="Arial" w:eastAsia="Times New Roman" w:hAnsi="Arial" w:cs="Arial"/>
                <w:szCs w:val="20"/>
                <w:lang w:val="en-GB" w:eastAsia="da-DK"/>
              </w:rPr>
              <w:t> </w:t>
            </w:r>
          </w:p>
          <w:p w14:paraId="5A23683A" w14:textId="77777777" w:rsidR="00357854" w:rsidRPr="00357854" w:rsidRDefault="00357854" w:rsidP="00357854">
            <w:pPr>
              <w:spacing w:after="120"/>
              <w:rPr>
                <w:rFonts w:ascii="Arial" w:eastAsia="Times New Roman" w:hAnsi="Arial" w:cs="Arial"/>
                <w:szCs w:val="20"/>
                <w:lang w:val="en-GB" w:eastAsia="da-DK"/>
              </w:rPr>
            </w:pPr>
            <w:r w:rsidRPr="00357854">
              <w:rPr>
                <w:rFonts w:ascii="Arial" w:eastAsia="Times New Roman" w:hAnsi="Arial" w:cs="Arial"/>
                <w:b/>
                <w:bCs/>
                <w:szCs w:val="20"/>
                <w:u w:val="single"/>
                <w:lang w:val="en-GB" w:eastAsia="da-DK"/>
              </w:rPr>
              <w:t>Conclusion</w:t>
            </w:r>
            <w:r w:rsidRPr="00357854">
              <w:rPr>
                <w:rFonts w:ascii="Arial" w:eastAsia="Times New Roman" w:hAnsi="Arial" w:cs="Arial"/>
                <w:b/>
                <w:bCs/>
                <w:szCs w:val="20"/>
                <w:lang w:val="en-GB" w:eastAsia="da-DK"/>
              </w:rPr>
              <w:t>: For multi-DCI multi-TRP operation with two TAs, the decision on the maximum uplink timing difference is left up to RAN4.</w:t>
            </w:r>
          </w:p>
          <w:p w14:paraId="1B624E91" w14:textId="77777777" w:rsidR="00357854" w:rsidRPr="00357854" w:rsidRDefault="00357854" w:rsidP="00357854">
            <w:pPr>
              <w:numPr>
                <w:ilvl w:val="0"/>
                <w:numId w:val="22"/>
              </w:numPr>
              <w:textAlignment w:val="center"/>
              <w:rPr>
                <w:rFonts w:ascii="Calibri" w:eastAsia="Times New Roman" w:hAnsi="Calibri" w:cs="Calibri"/>
                <w:sz w:val="22"/>
                <w:lang w:val="en-GB" w:eastAsia="da-DK"/>
              </w:rPr>
            </w:pPr>
            <w:r w:rsidRPr="00357854">
              <w:rPr>
                <w:rFonts w:ascii="Arial" w:eastAsia="Times New Roman" w:hAnsi="Arial" w:cs="Arial"/>
                <w:b/>
                <w:bCs/>
                <w:szCs w:val="20"/>
                <w:lang w:val="en-GB" w:eastAsia="da-DK"/>
              </w:rPr>
              <w:t>send an LS to RAN4 asking them the maximum uplink timing difference RAN1 can assume between the two TAs for multi-DCI multi-TRP operation.</w:t>
            </w:r>
          </w:p>
          <w:p w14:paraId="256CCDD2" w14:textId="77777777" w:rsidR="00357854" w:rsidRPr="00357854" w:rsidRDefault="00357854" w:rsidP="00357854">
            <w:pPr>
              <w:spacing w:after="120"/>
              <w:rPr>
                <w:rFonts w:ascii="Arial" w:eastAsia="Times New Roman" w:hAnsi="Arial" w:cs="Arial"/>
                <w:szCs w:val="20"/>
                <w:lang w:val="en-GB" w:eastAsia="da-DK"/>
              </w:rPr>
            </w:pPr>
            <w:r w:rsidRPr="00357854">
              <w:rPr>
                <w:rFonts w:ascii="Arial" w:eastAsia="Times New Roman" w:hAnsi="Arial" w:cs="Arial"/>
                <w:szCs w:val="20"/>
                <w:lang w:val="en-GB" w:eastAsia="da-DK"/>
              </w:rPr>
              <w:t> </w:t>
            </w:r>
          </w:p>
          <w:p w14:paraId="5A20AD28" w14:textId="77777777" w:rsidR="00357854" w:rsidRPr="00357854" w:rsidRDefault="00357854" w:rsidP="00357854">
            <w:pPr>
              <w:spacing w:after="120"/>
              <w:rPr>
                <w:rFonts w:ascii="Arial" w:eastAsia="Times New Roman" w:hAnsi="Arial" w:cs="Arial"/>
                <w:szCs w:val="20"/>
                <w:lang w:val="en-GB" w:eastAsia="da-DK"/>
              </w:rPr>
            </w:pPr>
            <w:r w:rsidRPr="00357854">
              <w:rPr>
                <w:rFonts w:ascii="Arial" w:eastAsia="Times New Roman" w:hAnsi="Arial" w:cs="Arial"/>
                <w:szCs w:val="20"/>
                <w:lang w:val="en-GB" w:eastAsia="da-DK"/>
              </w:rPr>
              <w:t>RAN1 would kindly like to ask RAN4 to provide feedback on what maximum uplink timing difference that RAN1 can assume between the two TAs for multi-DCI multi-TRP operation.</w:t>
            </w:r>
          </w:p>
          <w:p w14:paraId="078ECAD5" w14:textId="77777777" w:rsidR="00357854" w:rsidRPr="00357854" w:rsidRDefault="00357854" w:rsidP="005C23A4">
            <w:pPr>
              <w:rPr>
                <w:lang w:val="en-GB"/>
              </w:rPr>
            </w:pPr>
          </w:p>
        </w:tc>
      </w:tr>
    </w:tbl>
    <w:p w14:paraId="71B1670B" w14:textId="3754AE9C" w:rsidR="00357854" w:rsidRDefault="00357854" w:rsidP="005C23A4"/>
    <w:p w14:paraId="46BB60C7" w14:textId="0D72C58E" w:rsidR="00B851D3" w:rsidRDefault="00B851D3" w:rsidP="005C23A4">
      <w:r>
        <w:t xml:space="preserve">In this document, we present Nokia’s views regarding the LS received from RAN1. </w:t>
      </w:r>
    </w:p>
    <w:p w14:paraId="5E6E091D" w14:textId="77777777" w:rsidR="003B659E" w:rsidRPr="00EF698B" w:rsidRDefault="003B659E" w:rsidP="00AE56B1">
      <w:pPr>
        <w:pStyle w:val="RAN4H1"/>
        <w:rPr>
          <w:lang w:val="en-US"/>
        </w:rPr>
      </w:pPr>
      <w:r w:rsidRPr="00EF698B">
        <w:rPr>
          <w:lang w:val="en-US"/>
        </w:rPr>
        <w:t>Discussion</w:t>
      </w:r>
    </w:p>
    <w:p w14:paraId="2F789BFF" w14:textId="4A22130D" w:rsidR="00F01F3C" w:rsidRDefault="00F01F3C" w:rsidP="00F01F3C">
      <w:r>
        <w:t>Legacy (Rel-15/Rel-16) timing advance (TA) procedures defined the use of a single TA per serving cell. Hence, for multi-TRP operation within a serving cell, it has so far been assumed that two transmitted signals towards (or from) different TRPs are within the CP length.</w:t>
      </w:r>
    </w:p>
    <w:p w14:paraId="10A761B7" w14:textId="77BFFD56" w:rsidR="00862228" w:rsidRDefault="00F01F3C" w:rsidP="00F01F3C">
      <w:pPr>
        <w:spacing w:after="0"/>
        <w:jc w:val="both"/>
        <w:rPr>
          <w:rFonts w:cs="Times New Roman"/>
          <w:szCs w:val="20"/>
        </w:rPr>
      </w:pPr>
      <w:r>
        <w:t>On the other side, Rel-16/Rel-17 introduced multi-TRP operations where the main goal was to improve the reliability and robustness of DL and UL channels</w:t>
      </w:r>
      <w:r w:rsidR="005F3525">
        <w:t>, Rel-17 just started to study requirements under non-collocated TRP scenarios</w:t>
      </w:r>
      <w:r>
        <w:t xml:space="preserve"> Rel-18 MIMO objectives include the extension of the Rel-17 unified TCI framework to multi-TRP use cases, and include enabling simultaneous UL transmissions for higher UL throughput/reliability assuming up to two TRPs. </w:t>
      </w:r>
      <w:r>
        <w:rPr>
          <w:rFonts w:cs="Times New Roman"/>
          <w:szCs w:val="20"/>
        </w:rPr>
        <w:t xml:space="preserve">Under multi-TRP cases, including both intra-cell and inter-cell cases, a UE may communicate with or be connected to (at least) two </w:t>
      </w:r>
      <w:r w:rsidR="005F3525">
        <w:rPr>
          <w:rFonts w:cs="Times New Roman"/>
          <w:szCs w:val="20"/>
        </w:rPr>
        <w:t xml:space="preserve">non-collocated </w:t>
      </w:r>
      <w:r>
        <w:rPr>
          <w:rFonts w:cs="Times New Roman"/>
          <w:szCs w:val="20"/>
        </w:rPr>
        <w:t xml:space="preserve">TRPs at a time. </w:t>
      </w:r>
      <w:r w:rsidR="00BF3B4E">
        <w:rPr>
          <w:rFonts w:cs="Times New Roman"/>
          <w:szCs w:val="20"/>
        </w:rPr>
        <w:t>In the last RAN1 meeting, it has been agreed to support 2 TA enhancements for both intra-cell and inter-cell cases</w:t>
      </w:r>
      <w:r w:rsidR="00862228">
        <w:rPr>
          <w:rFonts w:cs="Times New Roman"/>
          <w:szCs w:val="20"/>
        </w:rPr>
        <w:t xml:space="preserve"> in FR1 and FR2</w:t>
      </w:r>
      <w:r w:rsidR="00BF3B4E">
        <w:rPr>
          <w:rFonts w:cs="Times New Roman"/>
          <w:szCs w:val="20"/>
        </w:rPr>
        <w:t xml:space="preserve">, which can support larger propagation delay differences between the multiple TRPs. </w:t>
      </w:r>
    </w:p>
    <w:p w14:paraId="72A351F5" w14:textId="339C57B6" w:rsidR="00862228" w:rsidRDefault="00862228" w:rsidP="00F01F3C">
      <w:pPr>
        <w:spacing w:after="0"/>
        <w:jc w:val="both"/>
        <w:rPr>
          <w:rFonts w:cs="Times New Roman"/>
          <w:szCs w:val="20"/>
        </w:rPr>
      </w:pPr>
    </w:p>
    <w:p w14:paraId="5FCC1707" w14:textId="4EEA70D2" w:rsidR="00862228" w:rsidRDefault="00862228" w:rsidP="00FF346A">
      <w:pPr>
        <w:pStyle w:val="RAN4observation0"/>
        <w:spacing w:after="0"/>
        <w:jc w:val="both"/>
      </w:pPr>
      <w:r>
        <w:t xml:space="preserve">RAN1 has agreed to support </w:t>
      </w:r>
      <w:r w:rsidRPr="00862228">
        <w:t xml:space="preserve">two TA enhancement for both intra-cell and inter-cell multi-DCI multi-TRP </w:t>
      </w:r>
      <w:r w:rsidR="00553578">
        <w:t xml:space="preserve">non-collocated </w:t>
      </w:r>
      <w:r w:rsidRPr="00862228">
        <w:t>scenarios in</w:t>
      </w:r>
      <w:r>
        <w:t xml:space="preserve"> FR1 and FR2 in</w:t>
      </w:r>
      <w:r w:rsidRPr="00862228">
        <w:t xml:space="preserve"> Rel-18</w:t>
      </w:r>
      <w:r>
        <w:t>.</w:t>
      </w:r>
    </w:p>
    <w:p w14:paraId="0FAB7585" w14:textId="4FD0E45B" w:rsidR="00BF3B4E" w:rsidRDefault="00BF3B4E" w:rsidP="00BF3B4E">
      <w:pPr>
        <w:keepNext/>
        <w:jc w:val="center"/>
      </w:pPr>
    </w:p>
    <w:p w14:paraId="15646377" w14:textId="3C0896BB" w:rsidR="004A1CAE" w:rsidRDefault="004A1CAE" w:rsidP="005E7BA3">
      <w:pPr>
        <w:spacing w:after="0"/>
        <w:jc w:val="both"/>
        <w:rPr>
          <w:rFonts w:cs="Times New Roman"/>
          <w:szCs w:val="20"/>
          <w:lang w:val="en-GB"/>
        </w:rPr>
      </w:pPr>
      <w:r>
        <w:rPr>
          <w:rFonts w:cs="Times New Roman"/>
          <w:szCs w:val="20"/>
          <w:lang w:val="en-GB"/>
        </w:rPr>
        <w:t xml:space="preserve">Until Rel-18, for MIMO transmissions the </w:t>
      </w:r>
      <w:r w:rsidR="00867996">
        <w:rPr>
          <w:rFonts w:cs="Times New Roman"/>
          <w:szCs w:val="20"/>
          <w:lang w:val="en-GB"/>
        </w:rPr>
        <w:t xml:space="preserve">RAN4 RRM requirements </w:t>
      </w:r>
      <w:r w:rsidR="00C9558D">
        <w:rPr>
          <w:rFonts w:cs="Times New Roman"/>
          <w:szCs w:val="20"/>
          <w:lang w:val="en-GB"/>
        </w:rPr>
        <w:t>were defined under the assumptio</w:t>
      </w:r>
      <w:r w:rsidR="00C9558D" w:rsidRPr="00131595">
        <w:rPr>
          <w:rFonts w:cs="Times New Roman"/>
          <w:szCs w:val="20"/>
          <w:lang w:val="en-GB"/>
        </w:rPr>
        <w:t>n</w:t>
      </w:r>
      <w:r w:rsidR="00867996" w:rsidRPr="00131595">
        <w:rPr>
          <w:rFonts w:cs="Times New Roman"/>
          <w:szCs w:val="20"/>
          <w:lang w:val="en-GB"/>
        </w:rPr>
        <w:t xml:space="preserve"> that</w:t>
      </w:r>
      <w:r w:rsidR="00B96A63" w:rsidRPr="00131595">
        <w:rPr>
          <w:rFonts w:cs="Times New Roman"/>
          <w:szCs w:val="20"/>
          <w:lang w:val="en-GB"/>
        </w:rPr>
        <w:t xml:space="preserve"> the </w:t>
      </w:r>
      <w:r w:rsidR="00AE6A44" w:rsidRPr="00131595">
        <w:rPr>
          <w:rFonts w:cs="Times New Roman"/>
          <w:szCs w:val="20"/>
          <w:lang w:val="en-GB"/>
        </w:rPr>
        <w:t>DL receptions from multiple TRPs are within the CP length,</w:t>
      </w:r>
      <w:r w:rsidR="006E2B3A" w:rsidRPr="00131595">
        <w:rPr>
          <w:rFonts w:cs="Times New Roman"/>
          <w:szCs w:val="20"/>
          <w:lang w:val="en-GB"/>
        </w:rPr>
        <w:t xml:space="preserve"> and there were no requirements defined for maximum receive timing difference</w:t>
      </w:r>
      <w:r w:rsidR="00F06FBF" w:rsidRPr="00131595">
        <w:rPr>
          <w:rFonts w:cs="Times New Roman"/>
          <w:szCs w:val="20"/>
          <w:lang w:val="en-GB"/>
        </w:rPr>
        <w:t xml:space="preserve"> (MRTD)</w:t>
      </w:r>
      <w:r w:rsidR="006E2B3A" w:rsidRPr="00131595">
        <w:rPr>
          <w:rFonts w:cs="Times New Roman"/>
          <w:szCs w:val="20"/>
          <w:lang w:val="en-GB"/>
        </w:rPr>
        <w:t xml:space="preserve"> and maximum transmit timing difference</w:t>
      </w:r>
      <w:r w:rsidR="00F06FBF">
        <w:rPr>
          <w:rFonts w:cs="Times New Roman"/>
          <w:szCs w:val="20"/>
          <w:lang w:val="en-GB"/>
        </w:rPr>
        <w:t xml:space="preserve"> (M</w:t>
      </w:r>
      <w:r w:rsidR="00E13F04">
        <w:rPr>
          <w:rFonts w:cs="Times New Roman"/>
          <w:szCs w:val="20"/>
          <w:lang w:val="en-GB"/>
        </w:rPr>
        <w:t>T</w:t>
      </w:r>
      <w:r w:rsidR="00F06FBF">
        <w:rPr>
          <w:rFonts w:cs="Times New Roman"/>
          <w:szCs w:val="20"/>
          <w:lang w:val="en-GB"/>
        </w:rPr>
        <w:t>TD)</w:t>
      </w:r>
      <w:r w:rsidR="00E13F04">
        <w:rPr>
          <w:rFonts w:cs="Times New Roman"/>
          <w:szCs w:val="20"/>
          <w:lang w:val="en-GB"/>
        </w:rPr>
        <w:t xml:space="preserve"> for MIMO</w:t>
      </w:r>
      <w:r w:rsidR="006E2B3A">
        <w:rPr>
          <w:rFonts w:cs="Times New Roman"/>
          <w:szCs w:val="20"/>
          <w:lang w:val="en-GB"/>
        </w:rPr>
        <w:t xml:space="preserve">. </w:t>
      </w:r>
      <w:r w:rsidR="00D3126B">
        <w:rPr>
          <w:rFonts w:cs="Times New Roman"/>
          <w:szCs w:val="20"/>
          <w:lang w:val="en-GB"/>
        </w:rPr>
        <w:t>The current MT</w:t>
      </w:r>
      <w:r w:rsidR="007518A2">
        <w:rPr>
          <w:rFonts w:cs="Times New Roman"/>
          <w:szCs w:val="20"/>
          <w:lang w:val="en-GB"/>
        </w:rPr>
        <w:t>T</w:t>
      </w:r>
      <w:r w:rsidR="00D3126B">
        <w:rPr>
          <w:rFonts w:cs="Times New Roman"/>
          <w:szCs w:val="20"/>
          <w:lang w:val="en-GB"/>
        </w:rPr>
        <w:t>D requirements are applicable to the following scenarios: inter-band carrier aggregation and dual connectivity</w:t>
      </w:r>
      <w:r w:rsidR="002001E0">
        <w:rPr>
          <w:rFonts w:cs="Times New Roman"/>
          <w:szCs w:val="20"/>
          <w:lang w:val="en-GB"/>
        </w:rPr>
        <w:t xml:space="preserve">, in which the </w:t>
      </w:r>
      <w:r w:rsidR="002001E0">
        <w:rPr>
          <w:rFonts w:cs="Times New Roman"/>
          <w:szCs w:val="20"/>
          <w:lang w:val="en-GB"/>
        </w:rPr>
        <w:lastRenderedPageBreak/>
        <w:t>UE has separate receiver chains.</w:t>
      </w:r>
      <w:r w:rsidR="005F5868">
        <w:rPr>
          <w:rFonts w:cs="Times New Roman"/>
          <w:szCs w:val="20"/>
          <w:lang w:val="en-GB"/>
        </w:rPr>
        <w:t xml:space="preserve"> </w:t>
      </w:r>
      <w:r w:rsidR="006E2B3A">
        <w:rPr>
          <w:rFonts w:cs="Times New Roman"/>
          <w:szCs w:val="20"/>
          <w:lang w:val="en-GB"/>
        </w:rPr>
        <w:t>The Rel-18 work item assumes non-</w:t>
      </w:r>
      <w:r w:rsidR="00D57834">
        <w:rPr>
          <w:rFonts w:cs="Times New Roman"/>
          <w:szCs w:val="20"/>
          <w:lang w:val="en-GB"/>
        </w:rPr>
        <w:t>collocated scenarios for MIMO</w:t>
      </w:r>
      <w:r w:rsidR="006E2B3A">
        <w:rPr>
          <w:rFonts w:cs="Times New Roman"/>
          <w:szCs w:val="20"/>
          <w:lang w:val="en-GB"/>
        </w:rPr>
        <w:t xml:space="preserve"> and </w:t>
      </w:r>
      <w:r w:rsidR="00E13F04">
        <w:rPr>
          <w:rFonts w:cs="Times New Roman"/>
          <w:szCs w:val="20"/>
          <w:lang w:val="en-GB"/>
        </w:rPr>
        <w:t>new requirements are needed.</w:t>
      </w:r>
      <w:r w:rsidR="00D3126B">
        <w:rPr>
          <w:rFonts w:cs="Times New Roman"/>
          <w:szCs w:val="20"/>
          <w:lang w:val="en-GB"/>
        </w:rPr>
        <w:t xml:space="preserve"> </w:t>
      </w:r>
    </w:p>
    <w:p w14:paraId="3514EE79" w14:textId="77777777" w:rsidR="00A05AF1" w:rsidRDefault="00A05AF1" w:rsidP="005E7BA3">
      <w:pPr>
        <w:spacing w:after="0"/>
        <w:jc w:val="both"/>
        <w:rPr>
          <w:rFonts w:cs="Times New Roman"/>
          <w:szCs w:val="20"/>
          <w:lang w:val="en-GB"/>
        </w:rPr>
      </w:pPr>
    </w:p>
    <w:p w14:paraId="4892484B" w14:textId="54DB4D78" w:rsidR="00055FDF" w:rsidRDefault="00A05AF1" w:rsidP="00CD15CE">
      <w:pPr>
        <w:pStyle w:val="RAN4observation0"/>
      </w:pPr>
      <w:r>
        <w:t>The current MTTD requirements defined in RAN4 are applicable to inter-band carrier aggregation and dual connectivity scenarios</w:t>
      </w:r>
      <w:r w:rsidR="000538F6">
        <w:t xml:space="preserve">. </w:t>
      </w:r>
      <w:r w:rsidR="00055FDF">
        <w:t xml:space="preserve">There are </w:t>
      </w:r>
      <w:r w:rsidR="00074003">
        <w:t xml:space="preserve">currently </w:t>
      </w:r>
      <w:r w:rsidR="00055FDF">
        <w:t xml:space="preserve">no </w:t>
      </w:r>
      <w:r w:rsidR="00074003">
        <w:t xml:space="preserve">MRTD/ MTTD </w:t>
      </w:r>
      <w:r w:rsidR="005F3525">
        <w:t xml:space="preserve">study or </w:t>
      </w:r>
      <w:r w:rsidR="00074003">
        <w:t>requirements specified for MIMO transmissions</w:t>
      </w:r>
      <w:r w:rsidR="005F3525">
        <w:t xml:space="preserve"> and non-collocated TRP scenarios</w:t>
      </w:r>
    </w:p>
    <w:p w14:paraId="723EAA03" w14:textId="6FFDC4F8" w:rsidR="009620AC" w:rsidRDefault="009620AC" w:rsidP="009620AC">
      <w:pPr>
        <w:rPr>
          <w:lang w:val="en-GB"/>
        </w:rPr>
      </w:pPr>
      <w:r>
        <w:rPr>
          <w:lang w:val="en-GB"/>
        </w:rPr>
        <w:t>The RAN1 agreements define 2 scenarios</w:t>
      </w:r>
      <w:r w:rsidR="00D843B9">
        <w:rPr>
          <w:lang w:val="en-GB"/>
        </w:rPr>
        <w:t xml:space="preserve"> for which the 2 TA enhancement for uplink multi-DCI based multi-TRP operation are applicable</w:t>
      </w:r>
      <w:r>
        <w:rPr>
          <w:lang w:val="en-GB"/>
        </w:rPr>
        <w:t xml:space="preserve">: </w:t>
      </w:r>
    </w:p>
    <w:p w14:paraId="40E1EB43" w14:textId="77777777" w:rsidR="00D843B9" w:rsidRPr="00D843B9" w:rsidRDefault="00D843B9" w:rsidP="00D843B9">
      <w:pPr>
        <w:pStyle w:val="ListParagraph"/>
        <w:numPr>
          <w:ilvl w:val="0"/>
          <w:numId w:val="35"/>
        </w:numPr>
        <w:rPr>
          <w:lang w:val="en-GB"/>
        </w:rPr>
      </w:pPr>
      <w:r w:rsidRPr="00D843B9">
        <w:rPr>
          <w:lang w:val="en-GB"/>
        </w:rPr>
        <w:t>TDM based multi-DCI uplink transmission</w:t>
      </w:r>
    </w:p>
    <w:p w14:paraId="360B40DB" w14:textId="77777777" w:rsidR="00D843B9" w:rsidRPr="00D843B9" w:rsidRDefault="00D843B9" w:rsidP="00D843B9">
      <w:pPr>
        <w:pStyle w:val="ListParagraph"/>
        <w:numPr>
          <w:ilvl w:val="0"/>
          <w:numId w:val="35"/>
        </w:numPr>
        <w:rPr>
          <w:lang w:val="en-GB"/>
        </w:rPr>
      </w:pPr>
      <w:r w:rsidRPr="00D843B9">
        <w:rPr>
          <w:lang w:val="en-GB"/>
        </w:rPr>
        <w:t>Simultaneous multi-DCI uplink transmission (if simultaneous uplink multi-DCI uplink transmission is supported in Agenda 9.1.4.1)</w:t>
      </w:r>
    </w:p>
    <w:p w14:paraId="59425622" w14:textId="4C14EAC7" w:rsidR="00A872F5" w:rsidRDefault="00FA276A" w:rsidP="00BF50B3">
      <w:pPr>
        <w:rPr>
          <w:lang w:val="en-GB"/>
        </w:rPr>
      </w:pPr>
      <w:r>
        <w:rPr>
          <w:lang w:val="en-GB"/>
        </w:rPr>
        <w:t xml:space="preserve">In the first scenario, the transmissions to different TRPs are not </w:t>
      </w:r>
      <w:r w:rsidR="00F945C0">
        <w:rPr>
          <w:lang w:val="en-GB"/>
        </w:rPr>
        <w:t xml:space="preserve">simultaneous. </w:t>
      </w:r>
      <w:r w:rsidR="00916143">
        <w:rPr>
          <w:lang w:val="en-GB"/>
        </w:rPr>
        <w:t xml:space="preserve">Two TAs might still be needed to support </w:t>
      </w:r>
      <w:r w:rsidR="00C45C37">
        <w:rPr>
          <w:lang w:val="en-GB"/>
        </w:rPr>
        <w:t xml:space="preserve">different propagation delays from the </w:t>
      </w:r>
      <w:r w:rsidR="00D677B5">
        <w:rPr>
          <w:lang w:val="en-GB"/>
        </w:rPr>
        <w:t>non-collocated TRPs.</w:t>
      </w:r>
      <w:r w:rsidR="0012059B">
        <w:rPr>
          <w:lang w:val="en-GB"/>
        </w:rPr>
        <w:t xml:space="preserve"> </w:t>
      </w:r>
      <w:r w:rsidR="0080283F">
        <w:rPr>
          <w:lang w:val="en-GB"/>
        </w:rPr>
        <w:t xml:space="preserve">The important consideration regarding the MTTD requirements is whether the transmissions to both TRPs </w:t>
      </w:r>
      <w:r w:rsidR="00B42244">
        <w:rPr>
          <w:lang w:val="en-GB"/>
        </w:rPr>
        <w:t>could</w:t>
      </w:r>
      <w:r w:rsidR="0080283F">
        <w:rPr>
          <w:lang w:val="en-GB"/>
        </w:rPr>
        <w:t xml:space="preserve"> overlap </w:t>
      </w:r>
      <w:r w:rsidR="00E37120">
        <w:rPr>
          <w:lang w:val="en-GB"/>
        </w:rPr>
        <w:t xml:space="preserve">due to the </w:t>
      </w:r>
      <w:r w:rsidR="00FC10D8">
        <w:rPr>
          <w:lang w:val="en-GB"/>
        </w:rPr>
        <w:t>differe</w:t>
      </w:r>
      <w:r w:rsidR="00B42244">
        <w:rPr>
          <w:lang w:val="en-GB"/>
        </w:rPr>
        <w:t>nt</w:t>
      </w:r>
      <w:r w:rsidR="00FC10D8">
        <w:rPr>
          <w:lang w:val="en-GB"/>
        </w:rPr>
        <w:t xml:space="preserve"> timing advance</w:t>
      </w:r>
      <w:r w:rsidR="00B42244">
        <w:rPr>
          <w:lang w:val="en-GB"/>
        </w:rPr>
        <w:t>s, situation which need to be avoided</w:t>
      </w:r>
      <w:r w:rsidR="00591EB8">
        <w:rPr>
          <w:lang w:val="en-GB"/>
        </w:rPr>
        <w:t xml:space="preserve"> by the network. </w:t>
      </w:r>
      <w:r w:rsidR="0054707B">
        <w:rPr>
          <w:lang w:val="en-GB"/>
        </w:rPr>
        <w:t xml:space="preserve">In the second scenario, the </w:t>
      </w:r>
      <w:r w:rsidR="0029242C">
        <w:rPr>
          <w:lang w:val="en-GB"/>
        </w:rPr>
        <w:t xml:space="preserve">transmissions are simultaneous. In this case, it is important to clarify </w:t>
      </w:r>
      <w:r w:rsidR="00342A59">
        <w:rPr>
          <w:lang w:val="en-GB"/>
        </w:rPr>
        <w:t>what is the UE Rx assumption: is RAN4 to consider that the UE has multiple receiver chains, or a single receiver chain?</w:t>
      </w:r>
      <w:r w:rsidR="00BF50B3">
        <w:rPr>
          <w:lang w:val="en-GB"/>
        </w:rPr>
        <w:t xml:space="preserve"> </w:t>
      </w:r>
    </w:p>
    <w:p w14:paraId="55999CA2" w14:textId="16DF65EF" w:rsidR="00A872F5" w:rsidRDefault="00A872F5" w:rsidP="00A872F5">
      <w:pPr>
        <w:pStyle w:val="RAN4observation0"/>
      </w:pPr>
      <w:r>
        <w:t xml:space="preserve">It is not clear from the WI what is the assumption on the UE receiver chain: single or multiple </w:t>
      </w:r>
      <w:r w:rsidR="005F3525">
        <w:t xml:space="preserve">time tracking and control </w:t>
      </w:r>
      <w:r>
        <w:t>chains</w:t>
      </w:r>
      <w:r w:rsidR="005F3525">
        <w:t xml:space="preserve"> for UE RX and TX respectively</w:t>
      </w:r>
      <w:r>
        <w:t xml:space="preserve"> </w:t>
      </w:r>
      <w:r w:rsidR="005F3525">
        <w:t>RAN1 is still discussing UE behaviours of multi-DCI multi-TRP operation with two TA comm</w:t>
      </w:r>
      <w:r w:rsidR="00ED7654">
        <w:t>a</w:t>
      </w:r>
      <w:r w:rsidR="005F3525">
        <w:t>nds</w:t>
      </w:r>
    </w:p>
    <w:p w14:paraId="360F60AA" w14:textId="69ED0C6F" w:rsidR="005F3525" w:rsidRPr="00646497" w:rsidRDefault="00D30F8F" w:rsidP="00CC0611">
      <w:pPr>
        <w:pStyle w:val="RAN4proposal"/>
        <w:rPr>
          <w:lang w:val="en-GB"/>
        </w:rPr>
      </w:pPr>
      <w:r>
        <w:t xml:space="preserve">RAN4 to discuss the UE </w:t>
      </w:r>
      <w:r w:rsidR="005F3525">
        <w:t>Tx/</w:t>
      </w:r>
      <w:r>
        <w:t xml:space="preserve">Rx architecture </w:t>
      </w:r>
      <w:r w:rsidR="005F3525">
        <w:t xml:space="preserve">and time tracking and control </w:t>
      </w:r>
      <w:r>
        <w:t>assumption</w:t>
      </w:r>
      <w:r w:rsidR="00724891">
        <w:t>s</w:t>
      </w:r>
      <w:r>
        <w:t xml:space="preserve"> for the definition of MTTD requirements</w:t>
      </w:r>
      <w:r w:rsidR="006837FD">
        <w:t>. UE behaviors should be further clarified regarding</w:t>
      </w:r>
    </w:p>
    <w:p w14:paraId="3E240B28" w14:textId="07CCD5CD" w:rsidR="006837FD" w:rsidRPr="00646497" w:rsidRDefault="005F3525" w:rsidP="00646497">
      <w:pPr>
        <w:pStyle w:val="RAN4proposal"/>
        <w:numPr>
          <w:ilvl w:val="0"/>
          <w:numId w:val="37"/>
        </w:numPr>
        <w:spacing w:after="0"/>
        <w:ind w:left="1077" w:hanging="357"/>
        <w:rPr>
          <w:lang w:val="en-GB"/>
        </w:rPr>
      </w:pPr>
      <w:r>
        <w:t>UE reference timing tracking behaviors in DL on two TRPs</w:t>
      </w:r>
    </w:p>
    <w:p w14:paraId="4CCD0E2B" w14:textId="00B4C594" w:rsidR="00D30F8F" w:rsidRPr="00D30F8F" w:rsidRDefault="005F3525" w:rsidP="006837FD">
      <w:pPr>
        <w:pStyle w:val="RAN4proposal"/>
        <w:numPr>
          <w:ilvl w:val="0"/>
          <w:numId w:val="37"/>
        </w:numPr>
        <w:spacing w:after="0"/>
        <w:ind w:left="1077" w:hanging="357"/>
      </w:pPr>
      <w:r>
        <w:t xml:space="preserve">UE TX timing determination in UL based on two TA commends </w:t>
      </w:r>
    </w:p>
    <w:p w14:paraId="320C5F6F" w14:textId="77777777" w:rsidR="006837FD" w:rsidRPr="00646497" w:rsidRDefault="006837FD" w:rsidP="00646497"/>
    <w:p w14:paraId="3E607DE5" w14:textId="6A45FC12" w:rsidR="005C23A4" w:rsidRPr="00EF698B" w:rsidRDefault="008D5A0F" w:rsidP="00BF50B3">
      <w:r>
        <w:rPr>
          <w:rFonts w:cs="Times New Roman"/>
          <w:szCs w:val="20"/>
          <w:lang w:val="en-GB"/>
        </w:rPr>
        <w:t xml:space="preserve">Considering the assumption that the UE has </w:t>
      </w:r>
      <w:r w:rsidR="00BC33A7">
        <w:rPr>
          <w:rFonts w:cs="Times New Roman"/>
          <w:szCs w:val="20"/>
          <w:lang w:val="en-GB"/>
        </w:rPr>
        <w:t>multiple</w:t>
      </w:r>
      <w:r>
        <w:rPr>
          <w:rFonts w:cs="Times New Roman"/>
          <w:szCs w:val="20"/>
          <w:lang w:val="en-GB"/>
        </w:rPr>
        <w:t xml:space="preserve"> receiver chains, it is worth mentioning that since Rel-15</w:t>
      </w:r>
      <w:r w:rsidR="00E012CE">
        <w:rPr>
          <w:rFonts w:cs="Times New Roman"/>
          <w:szCs w:val="20"/>
          <w:lang w:val="en-GB"/>
        </w:rPr>
        <w:t xml:space="preserve"> there is support </w:t>
      </w:r>
      <w:r w:rsidR="00F73AF3">
        <w:rPr>
          <w:rFonts w:cs="Times New Roman"/>
          <w:szCs w:val="20"/>
          <w:lang w:val="en-GB"/>
        </w:rPr>
        <w:t xml:space="preserve">for </w:t>
      </w:r>
      <w:r w:rsidR="009B5B3B">
        <w:rPr>
          <w:rFonts w:cs="Times New Roman"/>
          <w:szCs w:val="20"/>
          <w:lang w:val="en-GB"/>
        </w:rPr>
        <w:t>multiple timing advance groups (TAGs) in different UL CCs</w:t>
      </w:r>
      <w:r w:rsidR="00FC244E">
        <w:rPr>
          <w:rFonts w:cs="Times New Roman"/>
          <w:szCs w:val="20"/>
          <w:lang w:val="en-GB"/>
        </w:rPr>
        <w:t>, and there was a discussion in RAN1 #109 proposing to reuse the</w:t>
      </w:r>
      <w:r w:rsidR="00E83553">
        <w:rPr>
          <w:rFonts w:cs="Times New Roman"/>
          <w:szCs w:val="20"/>
          <w:lang w:val="en-GB"/>
        </w:rPr>
        <w:t xml:space="preserve"> MTTD</w:t>
      </w:r>
      <w:r w:rsidR="00FC244E">
        <w:rPr>
          <w:rFonts w:cs="Times New Roman"/>
          <w:szCs w:val="20"/>
          <w:lang w:val="en-GB"/>
        </w:rPr>
        <w:t xml:space="preserve"> requirements </w:t>
      </w:r>
      <w:r w:rsidR="00EF32E7">
        <w:rPr>
          <w:rFonts w:cs="Times New Roman"/>
          <w:szCs w:val="20"/>
          <w:lang w:val="en-GB"/>
        </w:rPr>
        <w:t xml:space="preserve">from inter-band </w:t>
      </w:r>
      <w:r w:rsidR="00C5362F">
        <w:rPr>
          <w:rFonts w:cs="Times New Roman"/>
          <w:szCs w:val="20"/>
          <w:lang w:val="en-GB"/>
        </w:rPr>
        <w:t>CA</w:t>
      </w:r>
      <w:r w:rsidR="009B5B3B">
        <w:rPr>
          <w:rFonts w:cs="Times New Roman"/>
          <w:szCs w:val="20"/>
          <w:lang w:val="en-GB"/>
        </w:rPr>
        <w:t xml:space="preserve"> </w:t>
      </w:r>
      <w:r w:rsidR="002F39E2">
        <w:rPr>
          <w:rFonts w:cs="Times New Roman"/>
          <w:szCs w:val="20"/>
          <w:lang w:val="en-GB"/>
        </w:rPr>
        <w:fldChar w:fldCharType="begin"/>
      </w:r>
      <w:r w:rsidR="002F39E2">
        <w:rPr>
          <w:rFonts w:cs="Times New Roman"/>
          <w:szCs w:val="20"/>
          <w:lang w:val="en-GB"/>
        </w:rPr>
        <w:instrText xml:space="preserve"> REF _Ref110946388 \r \h </w:instrText>
      </w:r>
      <w:r w:rsidR="002F39E2">
        <w:rPr>
          <w:rFonts w:cs="Times New Roman"/>
          <w:szCs w:val="20"/>
          <w:lang w:val="en-GB"/>
        </w:rPr>
      </w:r>
      <w:r w:rsidR="002F39E2">
        <w:rPr>
          <w:rFonts w:cs="Times New Roman"/>
          <w:szCs w:val="20"/>
          <w:lang w:val="en-GB"/>
        </w:rPr>
        <w:fldChar w:fldCharType="separate"/>
      </w:r>
      <w:r w:rsidR="002F39E2">
        <w:rPr>
          <w:rFonts w:cs="Times New Roman"/>
          <w:szCs w:val="20"/>
          <w:lang w:val="en-GB"/>
        </w:rPr>
        <w:t>[7]</w:t>
      </w:r>
      <w:r w:rsidR="002F39E2">
        <w:rPr>
          <w:rFonts w:cs="Times New Roman"/>
          <w:szCs w:val="20"/>
          <w:lang w:val="en-GB"/>
        </w:rPr>
        <w:fldChar w:fldCharType="end"/>
      </w:r>
      <w:r w:rsidR="00BF50B3">
        <w:rPr>
          <w:rFonts w:cs="Times New Roman"/>
          <w:szCs w:val="20"/>
          <w:lang w:val="en-GB"/>
        </w:rPr>
        <w:t xml:space="preserve"> </w:t>
      </w:r>
      <w:r w:rsidR="005E7BA3">
        <w:t xml:space="preserve">which are copied below. </w:t>
      </w:r>
    </w:p>
    <w:p w14:paraId="61A9C9D5" w14:textId="77777777" w:rsidR="00357854" w:rsidRDefault="00357854" w:rsidP="00357854">
      <w:pPr>
        <w:rPr>
          <w:rFonts w:cs="v4.2.0"/>
        </w:rPr>
      </w:pPr>
    </w:p>
    <w:tbl>
      <w:tblPr>
        <w:tblStyle w:val="TableGrid"/>
        <w:tblW w:w="0" w:type="auto"/>
        <w:tblLook w:val="04A0" w:firstRow="1" w:lastRow="0" w:firstColumn="1" w:lastColumn="0" w:noHBand="0" w:noVBand="1"/>
      </w:tblPr>
      <w:tblGrid>
        <w:gridCol w:w="9617"/>
      </w:tblGrid>
      <w:tr w:rsidR="004E1570" w14:paraId="693B5A71" w14:textId="77777777" w:rsidTr="004E1570">
        <w:tc>
          <w:tcPr>
            <w:tcW w:w="9617" w:type="dxa"/>
          </w:tcPr>
          <w:p w14:paraId="25098109" w14:textId="77777777" w:rsidR="004E1570" w:rsidRPr="004E1570" w:rsidRDefault="004E1570" w:rsidP="004E1570">
            <w:pPr>
              <w:rPr>
                <w:rFonts w:ascii="Arial" w:hAnsi="Arial" w:cs="Arial"/>
                <w:sz w:val="28"/>
                <w:szCs w:val="28"/>
              </w:rPr>
            </w:pPr>
            <w:r w:rsidRPr="004E1570">
              <w:rPr>
                <w:rFonts w:ascii="Arial" w:hAnsi="Arial" w:cs="Arial"/>
                <w:sz w:val="28"/>
                <w:szCs w:val="28"/>
              </w:rPr>
              <w:t>7.5.4</w:t>
            </w:r>
            <w:r w:rsidRPr="004E1570">
              <w:rPr>
                <w:rFonts w:ascii="Arial" w:hAnsi="Arial" w:cs="Arial"/>
                <w:sz w:val="28"/>
                <w:szCs w:val="28"/>
              </w:rPr>
              <w:tab/>
              <w:t xml:space="preserve">Minimum Requirements for NR Carrier Aggregation </w:t>
            </w:r>
          </w:p>
          <w:p w14:paraId="78A803E4" w14:textId="77777777" w:rsidR="004E1570" w:rsidRPr="009C5807" w:rsidRDefault="004E1570" w:rsidP="004E1570">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0AA48EC" w14:textId="77777777" w:rsidR="004E1570" w:rsidRPr="009C5807" w:rsidRDefault="004E1570" w:rsidP="004E1570">
            <w:pPr>
              <w:pStyle w:val="B1"/>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7FBC72C0" w14:textId="77777777" w:rsidR="004E1570" w:rsidRPr="009C5807" w:rsidRDefault="004E1570" w:rsidP="004E1570">
            <w:pPr>
              <w:pStyle w:val="B1"/>
            </w:pPr>
            <w:r w:rsidRPr="009C5807">
              <w:t>-</w:t>
            </w:r>
            <w:r w:rsidRPr="009C5807">
              <w:tab/>
              <w:t>configured with more than one sTAG for inter-band NR carrier aggregation in EN-DC or NE-DC mode.</w:t>
            </w:r>
          </w:p>
          <w:p w14:paraId="7B8B3AF7" w14:textId="77777777" w:rsidR="004E1570" w:rsidRPr="009C5807" w:rsidRDefault="004E1570" w:rsidP="004E1570">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1570" w:rsidRPr="009C5807" w14:paraId="34D98CD3" w14:textId="77777777" w:rsidTr="00FF346A">
              <w:trPr>
                <w:jc w:val="center"/>
              </w:trPr>
              <w:tc>
                <w:tcPr>
                  <w:tcW w:w="2251" w:type="dxa"/>
                  <w:shd w:val="clear" w:color="auto" w:fill="auto"/>
                </w:tcPr>
                <w:p w14:paraId="27620274" w14:textId="77777777" w:rsidR="004E1570" w:rsidRPr="0025165E" w:rsidRDefault="004E1570" w:rsidP="004E1570">
                  <w:pPr>
                    <w:pStyle w:val="TAH"/>
                  </w:pPr>
                  <w:r w:rsidRPr="0025165E">
                    <w:t>Frequency Range of the pair of TAGs</w:t>
                  </w:r>
                </w:p>
              </w:tc>
              <w:tc>
                <w:tcPr>
                  <w:tcW w:w="3003" w:type="dxa"/>
                  <w:shd w:val="clear" w:color="auto" w:fill="auto"/>
                </w:tcPr>
                <w:p w14:paraId="7604E531" w14:textId="77777777" w:rsidR="004E1570" w:rsidRPr="0025165E" w:rsidRDefault="004E1570" w:rsidP="004E1570">
                  <w:pPr>
                    <w:pStyle w:val="TAH"/>
                  </w:pPr>
                  <w:r w:rsidRPr="0025165E">
                    <w:t xml:space="preserve">Maximum </w:t>
                  </w:r>
                  <w:r w:rsidRPr="0025165E">
                    <w:rPr>
                      <w:rFonts w:hint="eastAsia"/>
                      <w:lang w:eastAsia="ko-KR"/>
                    </w:rPr>
                    <w:t xml:space="preserve">uplink </w:t>
                  </w:r>
                  <w:r w:rsidRPr="0025165E">
                    <w:t xml:space="preserve">transmission timing difference (µs) </w:t>
                  </w:r>
                </w:p>
              </w:tc>
            </w:tr>
            <w:tr w:rsidR="004E1570" w:rsidRPr="009C5807" w14:paraId="4E097EBE" w14:textId="77777777" w:rsidTr="00FF346A">
              <w:trPr>
                <w:jc w:val="center"/>
              </w:trPr>
              <w:tc>
                <w:tcPr>
                  <w:tcW w:w="2251" w:type="dxa"/>
                  <w:shd w:val="clear" w:color="auto" w:fill="auto"/>
                </w:tcPr>
                <w:p w14:paraId="18FC5698" w14:textId="77777777" w:rsidR="004E1570" w:rsidRPr="0025165E" w:rsidRDefault="004E1570" w:rsidP="004E1570">
                  <w:pPr>
                    <w:pStyle w:val="TAC"/>
                  </w:pPr>
                  <w:r w:rsidRPr="0025165E">
                    <w:t>FR1</w:t>
                  </w:r>
                </w:p>
              </w:tc>
              <w:tc>
                <w:tcPr>
                  <w:tcW w:w="3003" w:type="dxa"/>
                  <w:shd w:val="clear" w:color="auto" w:fill="auto"/>
                </w:tcPr>
                <w:p w14:paraId="2392B3D4" w14:textId="77777777" w:rsidR="004E1570" w:rsidRPr="0025165E" w:rsidRDefault="004E1570" w:rsidP="004E1570">
                  <w:pPr>
                    <w:pStyle w:val="TAC"/>
                    <w:rPr>
                      <w:lang w:eastAsia="zh-CN"/>
                    </w:rPr>
                  </w:pPr>
                  <w:r w:rsidRPr="0025165E">
                    <w:rPr>
                      <w:lang w:eastAsia="zh-CN"/>
                    </w:rPr>
                    <w:t>34.6</w:t>
                  </w:r>
                </w:p>
              </w:tc>
            </w:tr>
            <w:tr w:rsidR="004E1570" w:rsidRPr="009C5807" w14:paraId="23D60709" w14:textId="77777777" w:rsidTr="00FF346A">
              <w:trPr>
                <w:jc w:val="center"/>
              </w:trPr>
              <w:tc>
                <w:tcPr>
                  <w:tcW w:w="2251" w:type="dxa"/>
                  <w:shd w:val="clear" w:color="auto" w:fill="auto"/>
                </w:tcPr>
                <w:p w14:paraId="5D5017BD" w14:textId="77777777" w:rsidR="004E1570" w:rsidRPr="0025165E" w:rsidRDefault="004E1570" w:rsidP="004E1570">
                  <w:pPr>
                    <w:pStyle w:val="TAC"/>
                  </w:pPr>
                  <w:r w:rsidRPr="0025165E">
                    <w:t>FR2-1</w:t>
                  </w:r>
                </w:p>
              </w:tc>
              <w:tc>
                <w:tcPr>
                  <w:tcW w:w="3003" w:type="dxa"/>
                  <w:shd w:val="clear" w:color="auto" w:fill="auto"/>
                </w:tcPr>
                <w:p w14:paraId="64AB89E5" w14:textId="77777777" w:rsidR="004E1570" w:rsidRPr="0025165E" w:rsidRDefault="004E1570" w:rsidP="004E1570">
                  <w:pPr>
                    <w:pStyle w:val="TAC"/>
                    <w:rPr>
                      <w:lang w:eastAsia="zh-CN"/>
                    </w:rPr>
                  </w:pPr>
                  <w:r w:rsidRPr="0025165E">
                    <w:rPr>
                      <w:lang w:eastAsia="zh-CN"/>
                    </w:rPr>
                    <w:t>8.5</w:t>
                  </w:r>
                  <w:r w:rsidRPr="0025165E">
                    <w:rPr>
                      <w:vertAlign w:val="superscript"/>
                      <w:lang w:eastAsia="zh-CN"/>
                    </w:rPr>
                    <w:t xml:space="preserve"> Note1</w:t>
                  </w:r>
                </w:p>
              </w:tc>
            </w:tr>
            <w:tr w:rsidR="004E1570" w:rsidRPr="009C5807" w14:paraId="57FD5A01" w14:textId="77777777" w:rsidTr="00FF346A">
              <w:trPr>
                <w:jc w:val="center"/>
              </w:trPr>
              <w:tc>
                <w:tcPr>
                  <w:tcW w:w="2251" w:type="dxa"/>
                  <w:shd w:val="clear" w:color="auto" w:fill="auto"/>
                </w:tcPr>
                <w:p w14:paraId="64D8ACE0" w14:textId="77777777" w:rsidR="004E1570" w:rsidRPr="009C5807" w:rsidRDefault="004E1570" w:rsidP="004E1570">
                  <w:pPr>
                    <w:pStyle w:val="TAC"/>
                  </w:pPr>
                  <w:r w:rsidRPr="00415158">
                    <w:t>Between FR1 and FR2-1</w:t>
                  </w:r>
                </w:p>
              </w:tc>
              <w:tc>
                <w:tcPr>
                  <w:tcW w:w="3003" w:type="dxa"/>
                  <w:shd w:val="clear" w:color="auto" w:fill="auto"/>
                </w:tcPr>
                <w:p w14:paraId="676CE796" w14:textId="77777777" w:rsidR="004E1570" w:rsidRPr="009C5807" w:rsidRDefault="004E1570" w:rsidP="004E1570">
                  <w:pPr>
                    <w:pStyle w:val="TAC"/>
                    <w:rPr>
                      <w:lang w:eastAsia="zh-CN"/>
                    </w:rPr>
                  </w:pPr>
                  <w:r w:rsidRPr="00415158">
                    <w:rPr>
                      <w:lang w:eastAsia="zh-CN"/>
                    </w:rPr>
                    <w:t xml:space="preserve">26.1 </w:t>
                  </w:r>
                </w:p>
              </w:tc>
            </w:tr>
            <w:tr w:rsidR="004E1570" w:rsidRPr="009C5807" w14:paraId="2CC86872" w14:textId="77777777" w:rsidTr="00FF346A">
              <w:trPr>
                <w:jc w:val="center"/>
              </w:trPr>
              <w:tc>
                <w:tcPr>
                  <w:tcW w:w="2251" w:type="dxa"/>
                  <w:shd w:val="clear" w:color="auto" w:fill="auto"/>
                </w:tcPr>
                <w:p w14:paraId="2D72C383" w14:textId="77777777" w:rsidR="004E1570" w:rsidRPr="009C5807" w:rsidRDefault="004E1570" w:rsidP="004E1570">
                  <w:pPr>
                    <w:pStyle w:val="TAC"/>
                  </w:pPr>
                  <w:r w:rsidRPr="00415158">
                    <w:t>Between FR1 and FR2-2</w:t>
                  </w:r>
                </w:p>
              </w:tc>
              <w:tc>
                <w:tcPr>
                  <w:tcW w:w="3003" w:type="dxa"/>
                  <w:shd w:val="clear" w:color="auto" w:fill="auto"/>
                </w:tcPr>
                <w:p w14:paraId="26C348B1" w14:textId="77777777" w:rsidR="004E1570" w:rsidRPr="009C5807" w:rsidRDefault="004E1570" w:rsidP="004E1570">
                  <w:pPr>
                    <w:pStyle w:val="TAC"/>
                    <w:rPr>
                      <w:lang w:eastAsia="zh-CN"/>
                    </w:rPr>
                  </w:pPr>
                  <w:r w:rsidRPr="00415158">
                    <w:t>TBD</w:t>
                  </w:r>
                </w:p>
              </w:tc>
            </w:tr>
            <w:tr w:rsidR="004E1570" w:rsidRPr="009C5807" w14:paraId="1C4D0D64" w14:textId="77777777" w:rsidTr="00FF346A">
              <w:trPr>
                <w:jc w:val="center"/>
              </w:trPr>
              <w:tc>
                <w:tcPr>
                  <w:tcW w:w="5254" w:type="dxa"/>
                  <w:gridSpan w:val="2"/>
                  <w:shd w:val="clear" w:color="auto" w:fill="auto"/>
                </w:tcPr>
                <w:p w14:paraId="1F5BB575" w14:textId="77777777" w:rsidR="004E1570" w:rsidRPr="009C5807" w:rsidRDefault="004E1570" w:rsidP="004E1570">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292AC7AF" w14:textId="77777777" w:rsidR="004E1570" w:rsidRDefault="004E1570" w:rsidP="005C23A4"/>
        </w:tc>
      </w:tr>
    </w:tbl>
    <w:p w14:paraId="7BDB7DFC" w14:textId="1E2F55B6" w:rsidR="00090E18" w:rsidRDefault="00090E18" w:rsidP="005C23A4"/>
    <w:p w14:paraId="26AB21DB" w14:textId="6BF5BF7A" w:rsidR="00CE0634" w:rsidRDefault="00CE0634" w:rsidP="00646497">
      <w:pPr>
        <w:pStyle w:val="RAN4observation0"/>
        <w:numPr>
          <w:ilvl w:val="0"/>
          <w:numId w:val="0"/>
        </w:numPr>
      </w:pPr>
      <w:r>
        <w:t xml:space="preserve">For UL-CA multiple TAGs are supported in different UL </w:t>
      </w:r>
      <w:r w:rsidR="0030305D">
        <w:t>CCs</w:t>
      </w:r>
      <w:r w:rsidR="00277808">
        <w:t>, t</w:t>
      </w:r>
      <w:r>
        <w:t xml:space="preserve">he maximum transmit timing difference requirement for inter-band NR carrier aggregation is 8.5 us in FR2 and 34.6 us in FR1. </w:t>
      </w:r>
    </w:p>
    <w:p w14:paraId="19970DC0" w14:textId="77777777" w:rsidR="002E7E85" w:rsidRDefault="002E7E85" w:rsidP="0039677E">
      <w:pPr>
        <w:pStyle w:val="RAN4observation0"/>
        <w:numPr>
          <w:ilvl w:val="0"/>
          <w:numId w:val="0"/>
        </w:numPr>
      </w:pPr>
    </w:p>
    <w:p w14:paraId="1070CD2A" w14:textId="228A0C2B" w:rsidR="00BC72F6" w:rsidRDefault="00BC72F6" w:rsidP="0039677E">
      <w:pPr>
        <w:pStyle w:val="RAN4observation0"/>
        <w:numPr>
          <w:ilvl w:val="0"/>
          <w:numId w:val="0"/>
        </w:numPr>
      </w:pPr>
      <w:r>
        <w:t>The</w:t>
      </w:r>
      <w:r w:rsidR="005C19CD">
        <w:t xml:space="preserve"> basic principles for the definition of the</w:t>
      </w:r>
      <w:r>
        <w:t xml:space="preserve"> MTTD requirements </w:t>
      </w:r>
      <w:r w:rsidR="005C19CD">
        <w:t>in different component carriers are</w:t>
      </w:r>
      <w:r w:rsidR="00771BF5">
        <w:t xml:space="preserve"> </w:t>
      </w:r>
      <w:r w:rsidR="00771BF5">
        <w:fldChar w:fldCharType="begin"/>
      </w:r>
      <w:r w:rsidR="00771BF5">
        <w:instrText xml:space="preserve"> REF _Ref110593219 \r \h </w:instrText>
      </w:r>
      <w:r w:rsidR="00771BF5">
        <w:fldChar w:fldCharType="separate"/>
      </w:r>
      <w:r w:rsidR="00771BF5">
        <w:t>[6]</w:t>
      </w:r>
      <w:r w:rsidR="00771BF5">
        <w:fldChar w:fldCharType="end"/>
      </w:r>
      <w:r>
        <w:t xml:space="preserve">: </w:t>
      </w:r>
    </w:p>
    <w:p w14:paraId="1934CC67" w14:textId="1F56EEBF" w:rsidR="00BC72F6" w:rsidRPr="000E14CB" w:rsidRDefault="005C19CD" w:rsidP="00BC72F6">
      <w:pPr>
        <w:pStyle w:val="ListParagraph"/>
        <w:numPr>
          <w:ilvl w:val="0"/>
          <w:numId w:val="33"/>
        </w:numPr>
        <w:rPr>
          <w:lang w:val="en-GB"/>
        </w:rPr>
      </w:pPr>
      <w:r>
        <w:rPr>
          <w:lang w:val="en-GB"/>
        </w:rPr>
        <w:lastRenderedPageBreak/>
        <w:t xml:space="preserve">MTTD = MRTD + </w:t>
      </w:r>
      <w:r>
        <w:rPr>
          <w:szCs w:val="20"/>
        </w:rPr>
        <w:t xml:space="preserve"> (TA step size / 2+ TA adjustment accuracy + Te) in cc1 + (TA step size / 2 + TA adjustment accuracy +Te) in cc2</w:t>
      </w:r>
    </w:p>
    <w:p w14:paraId="74DF9B3D" w14:textId="61F54A08" w:rsidR="000E14CB" w:rsidRPr="00DE1124" w:rsidRDefault="000E14CB" w:rsidP="000E14CB">
      <w:pPr>
        <w:rPr>
          <w:lang w:val="en-GB"/>
        </w:rPr>
      </w:pPr>
      <w:r w:rsidRPr="00DE1124">
        <w:rPr>
          <w:lang w:val="en-GB"/>
        </w:rPr>
        <w:t xml:space="preserve">Where the </w:t>
      </w:r>
      <w:r w:rsidR="00AE1B6F" w:rsidRPr="00DE1124">
        <w:rPr>
          <w:lang w:val="en-GB"/>
        </w:rPr>
        <w:t xml:space="preserve">Te is the timing error </w:t>
      </w:r>
      <w:r w:rsidRPr="00DE1124">
        <w:rPr>
          <w:lang w:val="en-GB"/>
        </w:rPr>
        <w:t xml:space="preserve">and MRTD is the maximum receive time difference, which is defined as: </w:t>
      </w:r>
    </w:p>
    <w:p w14:paraId="5BBFA014" w14:textId="5F5C94A1" w:rsidR="000E14CB" w:rsidRPr="00DE1124" w:rsidRDefault="000E14CB" w:rsidP="000E14CB">
      <w:pPr>
        <w:pStyle w:val="ListParagraph"/>
        <w:numPr>
          <w:ilvl w:val="0"/>
          <w:numId w:val="33"/>
        </w:numPr>
        <w:rPr>
          <w:lang w:val="en-GB"/>
        </w:rPr>
      </w:pPr>
      <w:r w:rsidRPr="00DE1124">
        <w:rPr>
          <w:lang w:val="en-GB"/>
        </w:rPr>
        <w:t xml:space="preserve">MRTD = </w:t>
      </w:r>
      <w:r w:rsidR="00B94B35" w:rsidRPr="00DE1124">
        <w:rPr>
          <w:lang w:val="en-GB"/>
        </w:rPr>
        <w:t xml:space="preserve">TAE + </w:t>
      </w:r>
      <w:r w:rsidR="007855AD" w:rsidRPr="00DE1124">
        <w:rPr>
          <w:rFonts w:cs="Times New Roman"/>
          <w:lang w:val="en-GB"/>
        </w:rPr>
        <w:t>Δ</w:t>
      </w:r>
      <w:r w:rsidR="007855AD" w:rsidRPr="00DE1124">
        <w:rPr>
          <w:lang w:val="en-GB"/>
        </w:rPr>
        <w:t>propagation_delay</w:t>
      </w:r>
    </w:p>
    <w:p w14:paraId="26854954" w14:textId="295ACEB8" w:rsidR="0006178A" w:rsidRDefault="006A2018" w:rsidP="0065796B">
      <w:pPr>
        <w:rPr>
          <w:lang w:val="en-GB"/>
        </w:rPr>
      </w:pPr>
      <w:r w:rsidRPr="00DE1124">
        <w:rPr>
          <w:lang w:val="en-GB"/>
        </w:rPr>
        <w:t>In our view, the same basic principles could be assumed for the</w:t>
      </w:r>
      <w:r w:rsidR="00D13ADE" w:rsidRPr="00DE1124">
        <w:rPr>
          <w:lang w:val="en-GB"/>
        </w:rPr>
        <w:t xml:space="preserve"> definition of the MTTD requirements for the multi-DCI</w:t>
      </w:r>
      <w:r w:rsidRPr="00DE1124">
        <w:rPr>
          <w:lang w:val="en-GB"/>
        </w:rPr>
        <w:t xml:space="preserve"> mTRP case</w:t>
      </w:r>
      <w:r w:rsidR="00D13ADE" w:rsidRPr="00DE1124">
        <w:rPr>
          <w:lang w:val="en-GB"/>
        </w:rPr>
        <w:t xml:space="preserve"> with two TAs</w:t>
      </w:r>
      <w:r w:rsidRPr="00DE1124">
        <w:rPr>
          <w:lang w:val="en-GB"/>
        </w:rPr>
        <w:t xml:space="preserve">. </w:t>
      </w:r>
    </w:p>
    <w:p w14:paraId="2C7DB8FA" w14:textId="1A260E4B" w:rsidR="0065796B" w:rsidRDefault="0065796B" w:rsidP="0065796B">
      <w:pPr>
        <w:rPr>
          <w:lang w:val="en-GB"/>
        </w:rPr>
      </w:pPr>
      <w:r>
        <w:rPr>
          <w:lang w:val="en-GB"/>
        </w:rPr>
        <w:t xml:space="preserve">The timing </w:t>
      </w:r>
      <w:r w:rsidR="006C578C">
        <w:rPr>
          <w:lang w:val="en-GB"/>
        </w:rPr>
        <w:t>alignment</w:t>
      </w:r>
      <w:r>
        <w:rPr>
          <w:lang w:val="en-GB"/>
        </w:rPr>
        <w:t xml:space="preserve"> error (TAE) </w:t>
      </w:r>
      <w:r w:rsidR="006C578C">
        <w:rPr>
          <w:lang w:val="en-GB"/>
        </w:rPr>
        <w:t>is defined in TS 38.</w:t>
      </w:r>
      <w:r w:rsidR="00B30BDA">
        <w:rPr>
          <w:lang w:val="en-GB"/>
        </w:rPr>
        <w:t>104</w:t>
      </w:r>
      <w:r w:rsidR="0082594B">
        <w:rPr>
          <w:lang w:val="en-GB"/>
        </w:rPr>
        <w:t xml:space="preserve">. The minimum requirements for </w:t>
      </w:r>
      <w:r w:rsidR="00270C99">
        <w:rPr>
          <w:lang w:val="en-GB"/>
        </w:rPr>
        <w:t xml:space="preserve">FR2 are copied below. </w:t>
      </w:r>
      <w:r w:rsidR="001836A5">
        <w:rPr>
          <w:lang w:val="en-GB"/>
        </w:rPr>
        <w:t>For MIMO transmissions, the TAE shall not exceed 65 ns, and for inter-band carrier aggregation the TAE</w:t>
      </w:r>
      <w:r w:rsidR="001E6328">
        <w:rPr>
          <w:lang w:val="en-GB"/>
        </w:rPr>
        <w:t xml:space="preserve"> shall not exceed 3 </w:t>
      </w:r>
      <w:r w:rsidR="00B40C49">
        <w:rPr>
          <w:rFonts w:ascii="Calibri" w:hAnsi="Calibri" w:cs="Calibri"/>
          <w:lang w:val="en-GB"/>
        </w:rPr>
        <w:t>μ</w:t>
      </w:r>
      <w:r w:rsidR="001E6328">
        <w:rPr>
          <w:lang w:val="en-GB"/>
        </w:rPr>
        <w:t>s</w:t>
      </w:r>
      <w:r w:rsidR="00473B49">
        <w:rPr>
          <w:lang w:val="en-GB"/>
        </w:rPr>
        <w:t>, which is the RAN4 requirement for cell phase synchronization</w:t>
      </w:r>
      <w:r w:rsidR="00127D49">
        <w:rPr>
          <w:lang w:val="en-GB"/>
        </w:rPr>
        <w:t>.</w:t>
      </w:r>
    </w:p>
    <w:tbl>
      <w:tblPr>
        <w:tblStyle w:val="TableGrid"/>
        <w:tblW w:w="0" w:type="auto"/>
        <w:tblLook w:val="04A0" w:firstRow="1" w:lastRow="0" w:firstColumn="1" w:lastColumn="0" w:noHBand="0" w:noVBand="1"/>
      </w:tblPr>
      <w:tblGrid>
        <w:gridCol w:w="9617"/>
      </w:tblGrid>
      <w:tr w:rsidR="006E54A6" w14:paraId="5D6ABD25" w14:textId="77777777" w:rsidTr="006E54A6">
        <w:tc>
          <w:tcPr>
            <w:tcW w:w="9617" w:type="dxa"/>
          </w:tcPr>
          <w:p w14:paraId="04839D56" w14:textId="77777777" w:rsidR="0083235D" w:rsidRPr="00971E68" w:rsidRDefault="0083235D" w:rsidP="0083235D">
            <w:pPr>
              <w:keepNext/>
              <w:keepLines/>
              <w:spacing w:before="120" w:after="180"/>
              <w:ind w:left="1418" w:hanging="1418"/>
              <w:outlineLvl w:val="3"/>
              <w:rPr>
                <w:rFonts w:ascii="Arial" w:eastAsia="Times New Roman" w:hAnsi="Arial" w:cs="Times New Roman"/>
                <w:sz w:val="24"/>
                <w:szCs w:val="20"/>
                <w:lang w:val="en-GB"/>
              </w:rPr>
            </w:pPr>
            <w:bookmarkStart w:id="5" w:name="_Toc21127660"/>
            <w:bookmarkStart w:id="6" w:name="_Toc29811869"/>
            <w:bookmarkStart w:id="7" w:name="_Toc36817421"/>
            <w:bookmarkStart w:id="8" w:name="_Toc37260343"/>
            <w:bookmarkStart w:id="9" w:name="_Toc37267731"/>
            <w:bookmarkStart w:id="10" w:name="_Toc44712334"/>
            <w:bookmarkStart w:id="11" w:name="_Toc45893647"/>
            <w:bookmarkStart w:id="12" w:name="_Toc53178367"/>
            <w:bookmarkStart w:id="13" w:name="_Toc53178818"/>
            <w:bookmarkStart w:id="14" w:name="_Toc61179056"/>
            <w:bookmarkStart w:id="15" w:name="_Toc61179526"/>
            <w:bookmarkStart w:id="16" w:name="_Toc67916822"/>
            <w:bookmarkStart w:id="17" w:name="_Toc74663443"/>
            <w:bookmarkStart w:id="18" w:name="_Toc82621984"/>
            <w:r w:rsidRPr="00971E68">
              <w:rPr>
                <w:rFonts w:ascii="Arial" w:eastAsia="Times New Roman" w:hAnsi="Arial" w:cs="Times New Roman"/>
                <w:sz w:val="24"/>
                <w:szCs w:val="20"/>
                <w:lang w:val="en-GB"/>
              </w:rPr>
              <w:t>9.6.3.3</w:t>
            </w:r>
            <w:r w:rsidRPr="00971E68">
              <w:rPr>
                <w:rFonts w:ascii="Arial" w:eastAsia="Times New Roman" w:hAnsi="Arial" w:cs="Times New Roman"/>
                <w:sz w:val="24"/>
                <w:szCs w:val="20"/>
                <w:lang w:val="en-GB"/>
              </w:rPr>
              <w:tab/>
              <w:t>Minimum requirement</w:t>
            </w:r>
            <w:r w:rsidRPr="00971E68">
              <w:rPr>
                <w:rFonts w:ascii="Arial" w:eastAsia="Times New Roman" w:hAnsi="Arial" w:cs="Times New Roman"/>
                <w:sz w:val="24"/>
                <w:szCs w:val="20"/>
                <w:lang w:val="en-GB" w:eastAsia="ja-JP"/>
              </w:rPr>
              <w:t xml:space="preserve"> for </w:t>
            </w:r>
            <w:r w:rsidRPr="00971E68">
              <w:rPr>
                <w:rFonts w:ascii="Arial" w:eastAsia="Times New Roman" w:hAnsi="Arial" w:cs="Times New Roman"/>
                <w:i/>
                <w:sz w:val="24"/>
                <w:szCs w:val="20"/>
                <w:lang w:val="en-GB" w:eastAsia="ja-JP"/>
              </w:rPr>
              <w:t>BS type 2-O</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4837923B" w14:textId="77777777" w:rsidR="0083235D" w:rsidRPr="00971E68" w:rsidRDefault="0083235D" w:rsidP="0083235D">
            <w:pPr>
              <w:spacing w:after="180"/>
              <w:rPr>
                <w:rFonts w:eastAsia="Times New Roman" w:cs="Times New Roman"/>
                <w:szCs w:val="20"/>
                <w:lang w:val="en-GB"/>
              </w:rPr>
            </w:pPr>
            <w:r w:rsidRPr="00971E68">
              <w:rPr>
                <w:rFonts w:eastAsia="Times New Roman" w:cs="Times New Roman"/>
                <w:szCs w:val="20"/>
                <w:lang w:val="en-GB"/>
              </w:rPr>
              <w:t>For MIMO transmission, at each carrier frequency, OTA TAE shall not exceed 65 ns.</w:t>
            </w:r>
          </w:p>
          <w:p w14:paraId="16F1BECC" w14:textId="77777777" w:rsidR="0083235D" w:rsidRPr="00971E68" w:rsidRDefault="0083235D" w:rsidP="0083235D">
            <w:pPr>
              <w:spacing w:after="180"/>
              <w:rPr>
                <w:rFonts w:eastAsia="Times New Roman" w:cs="Times New Roman"/>
                <w:szCs w:val="20"/>
                <w:lang w:val="en-GB"/>
              </w:rPr>
            </w:pPr>
            <w:r w:rsidRPr="00971E68">
              <w:rPr>
                <w:rFonts w:eastAsia="Times New Roman" w:cs="Times New Roman"/>
                <w:szCs w:val="20"/>
                <w:lang w:val="en-GB"/>
              </w:rPr>
              <w:t xml:space="preserve">For </w:t>
            </w:r>
            <w:r w:rsidRPr="00971E68">
              <w:rPr>
                <w:rFonts w:eastAsia="Times New Roman" w:cs="Times New Roman"/>
                <w:i/>
                <w:szCs w:val="20"/>
                <w:lang w:val="en-GB"/>
              </w:rPr>
              <w:t>intra-band contiguous carrier aggregation</w:t>
            </w:r>
            <w:r w:rsidRPr="00971E68">
              <w:rPr>
                <w:rFonts w:eastAsia="Times New Roman" w:cs="Times New Roman"/>
                <w:szCs w:val="20"/>
                <w:lang w:val="en-GB"/>
              </w:rPr>
              <w:t xml:space="preserve">, with or without MIMO, OTA TAE shall not exceed </w:t>
            </w:r>
            <w:r w:rsidRPr="00971E68">
              <w:rPr>
                <w:rFonts w:eastAsia="Times New Roman" w:cs="Times New Roman"/>
                <w:szCs w:val="20"/>
                <w:lang w:val="en-GB" w:eastAsia="zh-CN"/>
              </w:rPr>
              <w:t>130 ns</w:t>
            </w:r>
            <w:r w:rsidRPr="00971E68">
              <w:rPr>
                <w:rFonts w:eastAsia="Times New Roman" w:cs="Times New Roman"/>
                <w:szCs w:val="20"/>
                <w:lang w:val="en-GB"/>
              </w:rPr>
              <w:t>.</w:t>
            </w:r>
          </w:p>
          <w:p w14:paraId="53315806" w14:textId="77777777" w:rsidR="0083235D" w:rsidRPr="00971E68" w:rsidRDefault="0083235D" w:rsidP="0083235D">
            <w:pPr>
              <w:spacing w:after="180"/>
              <w:rPr>
                <w:rFonts w:eastAsia="Times New Roman" w:cs="Times New Roman"/>
                <w:szCs w:val="20"/>
                <w:lang w:val="en-GB"/>
              </w:rPr>
            </w:pPr>
            <w:r w:rsidRPr="00971E68">
              <w:rPr>
                <w:rFonts w:eastAsia="Times New Roman" w:cs="Times New Roman"/>
                <w:szCs w:val="20"/>
                <w:lang w:val="en-GB"/>
              </w:rPr>
              <w:t xml:space="preserve">For </w:t>
            </w:r>
            <w:r w:rsidRPr="00971E68">
              <w:rPr>
                <w:rFonts w:eastAsia="Times New Roman" w:cs="Times New Roman"/>
                <w:i/>
                <w:szCs w:val="20"/>
                <w:lang w:val="en-GB"/>
              </w:rPr>
              <w:t>intra-band non-contiguous carrier aggregation</w:t>
            </w:r>
            <w:r w:rsidRPr="00971E68">
              <w:rPr>
                <w:rFonts w:eastAsia="Times New Roman" w:cs="Times New Roman"/>
                <w:szCs w:val="20"/>
                <w:lang w:val="en-GB"/>
              </w:rPr>
              <w:t>, with or without MIMO, OTA TAE shall not exceed 260 ns.</w:t>
            </w:r>
          </w:p>
          <w:p w14:paraId="270AB5B3" w14:textId="77777777" w:rsidR="0083235D" w:rsidRPr="00971E68" w:rsidRDefault="0083235D" w:rsidP="0083235D">
            <w:pPr>
              <w:spacing w:after="180"/>
              <w:rPr>
                <w:rFonts w:eastAsia="Times New Roman" w:cs="Times New Roman"/>
                <w:szCs w:val="20"/>
                <w:lang w:val="en-GB"/>
              </w:rPr>
            </w:pPr>
          </w:p>
          <w:p w14:paraId="65CBFB0B" w14:textId="4EC215C8" w:rsidR="006E54A6" w:rsidRPr="0083235D" w:rsidRDefault="0083235D" w:rsidP="0083235D">
            <w:pPr>
              <w:spacing w:after="180"/>
              <w:rPr>
                <w:rFonts w:eastAsia="Times New Roman" w:cs="Times New Roman"/>
                <w:szCs w:val="20"/>
                <w:lang w:val="en-GB"/>
              </w:rPr>
            </w:pPr>
            <w:r w:rsidRPr="00971E68">
              <w:rPr>
                <w:rFonts w:eastAsia="Times New Roman" w:cs="Times New Roman"/>
                <w:szCs w:val="20"/>
                <w:lang w:val="en-GB"/>
              </w:rPr>
              <w:t xml:space="preserve">For inter-band </w:t>
            </w:r>
            <w:r w:rsidRPr="00971E68">
              <w:rPr>
                <w:rFonts w:eastAsia="Times New Roman" w:cs="Times New Roman"/>
                <w:i/>
                <w:szCs w:val="20"/>
                <w:lang w:val="en-GB"/>
              </w:rPr>
              <w:t>carrier aggregation</w:t>
            </w:r>
            <w:r w:rsidRPr="00971E68">
              <w:rPr>
                <w:rFonts w:eastAsia="Times New Roman" w:cs="Times New Roman"/>
                <w:szCs w:val="20"/>
                <w:lang w:val="en-GB"/>
              </w:rPr>
              <w:t>, with or without MIMO, OTA TAE shall not exceed 3 µs.</w:t>
            </w:r>
          </w:p>
        </w:tc>
      </w:tr>
    </w:tbl>
    <w:p w14:paraId="0DE292EF" w14:textId="41C2B31B" w:rsidR="004F0C83" w:rsidRPr="003A1F1B" w:rsidRDefault="004F0C83" w:rsidP="004F0C83">
      <w:pPr>
        <w:pStyle w:val="RAN4observation0"/>
      </w:pPr>
      <w:r>
        <w:t>The MTTD depends on the TAE at the gNB</w:t>
      </w:r>
      <w:r w:rsidR="000E67A3">
        <w:t xml:space="preserve">, </w:t>
      </w:r>
      <w:r>
        <w:t>the propagation delay difference between both TRPs</w:t>
      </w:r>
      <w:r w:rsidR="00D37A13">
        <w:t>, and TA step size and adjustment accuracy</w:t>
      </w:r>
      <w:r>
        <w:t xml:space="preserve">. </w:t>
      </w:r>
    </w:p>
    <w:p w14:paraId="32BA1DC3" w14:textId="649BAC0F" w:rsidR="004F0C83" w:rsidRDefault="004F0C83" w:rsidP="004F0C83">
      <w:pPr>
        <w:pStyle w:val="RAN4observation0"/>
        <w:numPr>
          <w:ilvl w:val="0"/>
          <w:numId w:val="0"/>
        </w:numPr>
      </w:pPr>
      <w:r>
        <w:t xml:space="preserve"> </w:t>
      </w:r>
    </w:p>
    <w:p w14:paraId="6BE6E048" w14:textId="065C18A5" w:rsidR="006B4B6A" w:rsidRDefault="008B2B50" w:rsidP="00BC72F6">
      <w:pPr>
        <w:rPr>
          <w:lang w:val="en-GB"/>
        </w:rPr>
      </w:pPr>
      <w:r>
        <w:rPr>
          <w:lang w:val="en-GB"/>
        </w:rPr>
        <w:t>A</w:t>
      </w:r>
      <w:r w:rsidR="00ED7200">
        <w:rPr>
          <w:lang w:val="en-GB"/>
        </w:rPr>
        <w:t xml:space="preserve">nd the MRTD for </w:t>
      </w:r>
      <w:r w:rsidR="00E95240">
        <w:rPr>
          <w:lang w:val="en-GB"/>
        </w:rPr>
        <w:t xml:space="preserve">intra and inter-band carrier aggregation is defined in TS 38.133 as: </w:t>
      </w:r>
      <w:r w:rsidR="00ED7200">
        <w:rPr>
          <w:lang w:val="en-GB"/>
        </w:rPr>
        <w:t xml:space="preserve"> </w:t>
      </w:r>
    </w:p>
    <w:tbl>
      <w:tblPr>
        <w:tblStyle w:val="TableGrid"/>
        <w:tblW w:w="0" w:type="auto"/>
        <w:tblLook w:val="04A0" w:firstRow="1" w:lastRow="0" w:firstColumn="1" w:lastColumn="0" w:noHBand="0" w:noVBand="1"/>
      </w:tblPr>
      <w:tblGrid>
        <w:gridCol w:w="9617"/>
      </w:tblGrid>
      <w:tr w:rsidR="00ED7200" w14:paraId="53A51913" w14:textId="77777777" w:rsidTr="00ED7200">
        <w:tc>
          <w:tcPr>
            <w:tcW w:w="9617" w:type="dxa"/>
          </w:tcPr>
          <w:p w14:paraId="378F9DC7" w14:textId="77777777" w:rsidR="00E627D1" w:rsidRPr="009C5807" w:rsidRDefault="00E627D1" w:rsidP="00E627D1">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627D1" w:rsidRPr="009C5807" w14:paraId="069A0763" w14:textId="77777777" w:rsidTr="00FF346A">
              <w:trPr>
                <w:jc w:val="center"/>
              </w:trPr>
              <w:tc>
                <w:tcPr>
                  <w:tcW w:w="2251" w:type="dxa"/>
                  <w:shd w:val="clear" w:color="auto" w:fill="auto"/>
                </w:tcPr>
                <w:p w14:paraId="1BA49A89" w14:textId="77777777" w:rsidR="00E627D1" w:rsidRPr="009C5807" w:rsidRDefault="00E627D1" w:rsidP="00E627D1">
                  <w:pPr>
                    <w:pStyle w:val="TAH"/>
                  </w:pPr>
                  <w:r w:rsidRPr="009C5807">
                    <w:t>Frequency Range</w:t>
                  </w:r>
                </w:p>
              </w:tc>
              <w:tc>
                <w:tcPr>
                  <w:tcW w:w="3003" w:type="dxa"/>
                  <w:shd w:val="clear" w:color="auto" w:fill="auto"/>
                </w:tcPr>
                <w:p w14:paraId="14C938F0" w14:textId="77777777" w:rsidR="00E627D1" w:rsidRPr="009C5807" w:rsidRDefault="00E627D1" w:rsidP="00E627D1">
                  <w:pPr>
                    <w:pStyle w:val="TAH"/>
                  </w:pPr>
                  <w:r w:rsidRPr="009C5807">
                    <w:t xml:space="preserve">Maximum receive timing difference (µs) </w:t>
                  </w:r>
                </w:p>
              </w:tc>
            </w:tr>
            <w:tr w:rsidR="00E627D1" w:rsidRPr="009C5807" w14:paraId="4329D5B2" w14:textId="77777777" w:rsidTr="00FF346A">
              <w:trPr>
                <w:jc w:val="center"/>
              </w:trPr>
              <w:tc>
                <w:tcPr>
                  <w:tcW w:w="2251" w:type="dxa"/>
                  <w:shd w:val="clear" w:color="auto" w:fill="auto"/>
                </w:tcPr>
                <w:p w14:paraId="5E1A1D48" w14:textId="77777777" w:rsidR="00E627D1" w:rsidRPr="009C5807" w:rsidRDefault="00E627D1" w:rsidP="00E627D1">
                  <w:pPr>
                    <w:pStyle w:val="TAC"/>
                  </w:pPr>
                  <w:r w:rsidRPr="009C5807">
                    <w:t>FR1</w:t>
                  </w:r>
                </w:p>
              </w:tc>
              <w:tc>
                <w:tcPr>
                  <w:tcW w:w="3003" w:type="dxa"/>
                  <w:shd w:val="clear" w:color="auto" w:fill="auto"/>
                </w:tcPr>
                <w:p w14:paraId="2AE23577" w14:textId="77777777" w:rsidR="00E627D1" w:rsidRPr="009C5807" w:rsidRDefault="00E627D1" w:rsidP="00E627D1">
                  <w:pPr>
                    <w:pStyle w:val="TAC"/>
                  </w:pPr>
                  <w:r w:rsidRPr="009C5807">
                    <w:t>3</w:t>
                  </w:r>
                  <w:r w:rsidRPr="009C5807">
                    <w:rPr>
                      <w:vertAlign w:val="superscript"/>
                    </w:rPr>
                    <w:t>1</w:t>
                  </w:r>
                </w:p>
              </w:tc>
            </w:tr>
            <w:tr w:rsidR="00E627D1" w:rsidRPr="009C5807" w14:paraId="1774B495" w14:textId="77777777" w:rsidTr="00FF346A">
              <w:trPr>
                <w:jc w:val="center"/>
              </w:trPr>
              <w:tc>
                <w:tcPr>
                  <w:tcW w:w="2251" w:type="dxa"/>
                  <w:shd w:val="clear" w:color="auto" w:fill="auto"/>
                </w:tcPr>
                <w:p w14:paraId="36F7E1BC" w14:textId="77777777" w:rsidR="00E627D1" w:rsidRPr="009C5807" w:rsidRDefault="00E627D1" w:rsidP="00E627D1">
                  <w:pPr>
                    <w:pStyle w:val="TAC"/>
                  </w:pPr>
                  <w:r w:rsidRPr="00415158">
                    <w:rPr>
                      <w:rFonts w:eastAsiaTheme="minorEastAsia"/>
                    </w:rPr>
                    <w:t>FR2-1</w:t>
                  </w:r>
                </w:p>
              </w:tc>
              <w:tc>
                <w:tcPr>
                  <w:tcW w:w="3003" w:type="dxa"/>
                  <w:shd w:val="clear" w:color="auto" w:fill="auto"/>
                </w:tcPr>
                <w:p w14:paraId="5E9BBB7E" w14:textId="77777777" w:rsidR="00E627D1" w:rsidRPr="009C5807" w:rsidRDefault="00E627D1" w:rsidP="00E627D1">
                  <w:pPr>
                    <w:pStyle w:val="TAC"/>
                  </w:pPr>
                  <w:r w:rsidRPr="00415158">
                    <w:rPr>
                      <w:rFonts w:eastAsiaTheme="minorEastAsia"/>
                    </w:rPr>
                    <w:t>0.26</w:t>
                  </w:r>
                </w:p>
              </w:tc>
            </w:tr>
            <w:tr w:rsidR="00E627D1" w:rsidRPr="009C5807" w14:paraId="22CBE3C9" w14:textId="77777777" w:rsidTr="00FF346A">
              <w:trPr>
                <w:jc w:val="center"/>
              </w:trPr>
              <w:tc>
                <w:tcPr>
                  <w:tcW w:w="2251" w:type="dxa"/>
                  <w:shd w:val="clear" w:color="auto" w:fill="auto"/>
                </w:tcPr>
                <w:p w14:paraId="73406981" w14:textId="77777777" w:rsidR="00E627D1" w:rsidRPr="009C5807" w:rsidRDefault="00E627D1" w:rsidP="00E627D1">
                  <w:pPr>
                    <w:pStyle w:val="TAC"/>
                  </w:pPr>
                  <w:r w:rsidRPr="00415158">
                    <w:rPr>
                      <w:rFonts w:eastAsiaTheme="minorEastAsia"/>
                    </w:rPr>
                    <w:t>FR2-2</w:t>
                  </w:r>
                </w:p>
              </w:tc>
              <w:tc>
                <w:tcPr>
                  <w:tcW w:w="3003" w:type="dxa"/>
                  <w:shd w:val="clear" w:color="auto" w:fill="auto"/>
                </w:tcPr>
                <w:p w14:paraId="091C6E9B" w14:textId="77777777" w:rsidR="00E627D1" w:rsidRPr="009C5807" w:rsidRDefault="00E627D1" w:rsidP="00E627D1">
                  <w:pPr>
                    <w:pStyle w:val="TAC"/>
                  </w:pPr>
                  <w:r w:rsidRPr="00415158">
                    <w:rPr>
                      <w:rFonts w:eastAsiaTheme="minorEastAsia"/>
                    </w:rPr>
                    <w:t>TBD</w:t>
                  </w:r>
                </w:p>
              </w:tc>
            </w:tr>
            <w:tr w:rsidR="00E627D1" w:rsidRPr="009C5807" w14:paraId="0F0CCAB2" w14:textId="77777777" w:rsidTr="00FF346A">
              <w:trPr>
                <w:jc w:val="center"/>
              </w:trPr>
              <w:tc>
                <w:tcPr>
                  <w:tcW w:w="5254" w:type="dxa"/>
                  <w:gridSpan w:val="2"/>
                  <w:shd w:val="clear" w:color="auto" w:fill="auto"/>
                </w:tcPr>
                <w:p w14:paraId="02EE67B2" w14:textId="77777777" w:rsidR="00E627D1" w:rsidRPr="009C5807" w:rsidRDefault="00E627D1" w:rsidP="00E627D1">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8C8B686" w14:textId="77777777" w:rsidR="00E627D1" w:rsidRPr="009C5807" w:rsidRDefault="00E627D1" w:rsidP="00E627D1">
            <w:pPr>
              <w:rPr>
                <w:i/>
              </w:rPr>
            </w:pPr>
          </w:p>
          <w:p w14:paraId="2E75EA89" w14:textId="77777777" w:rsidR="00E627D1" w:rsidRPr="009C5807" w:rsidRDefault="00E627D1" w:rsidP="00E627D1">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627D1" w:rsidRPr="009C5807" w14:paraId="59D28498" w14:textId="77777777" w:rsidTr="00FF346A">
              <w:trPr>
                <w:jc w:val="center"/>
              </w:trPr>
              <w:tc>
                <w:tcPr>
                  <w:tcW w:w="2251" w:type="dxa"/>
                  <w:shd w:val="clear" w:color="auto" w:fill="auto"/>
                </w:tcPr>
                <w:p w14:paraId="7CB3530C" w14:textId="77777777" w:rsidR="00E627D1" w:rsidRPr="009C5807" w:rsidRDefault="00E627D1" w:rsidP="00E627D1">
                  <w:pPr>
                    <w:pStyle w:val="TAH"/>
                  </w:pPr>
                  <w:r w:rsidRPr="009C5807">
                    <w:t>Frequency Range of the pair of carriers</w:t>
                  </w:r>
                </w:p>
              </w:tc>
              <w:tc>
                <w:tcPr>
                  <w:tcW w:w="3003" w:type="dxa"/>
                  <w:shd w:val="clear" w:color="auto" w:fill="auto"/>
                </w:tcPr>
                <w:p w14:paraId="0685E5EE" w14:textId="77777777" w:rsidR="00E627D1" w:rsidRPr="009C5807" w:rsidRDefault="00E627D1" w:rsidP="00E627D1">
                  <w:pPr>
                    <w:pStyle w:val="TAH"/>
                  </w:pPr>
                  <w:r w:rsidRPr="009C5807">
                    <w:t xml:space="preserve">Maximum receive timing difference (µs) </w:t>
                  </w:r>
                </w:p>
              </w:tc>
            </w:tr>
            <w:tr w:rsidR="00E627D1" w:rsidRPr="009C5807" w14:paraId="5FA24A61" w14:textId="77777777" w:rsidTr="00FF346A">
              <w:trPr>
                <w:jc w:val="center"/>
              </w:trPr>
              <w:tc>
                <w:tcPr>
                  <w:tcW w:w="2251" w:type="dxa"/>
                  <w:shd w:val="clear" w:color="auto" w:fill="auto"/>
                </w:tcPr>
                <w:p w14:paraId="7C35B0B4" w14:textId="77777777" w:rsidR="00E627D1" w:rsidRPr="009C5807" w:rsidRDefault="00E627D1" w:rsidP="00E627D1">
                  <w:pPr>
                    <w:pStyle w:val="TAC"/>
                  </w:pPr>
                  <w:r w:rsidRPr="009C5807">
                    <w:t>FR1</w:t>
                  </w:r>
                </w:p>
              </w:tc>
              <w:tc>
                <w:tcPr>
                  <w:tcW w:w="3003" w:type="dxa"/>
                  <w:shd w:val="clear" w:color="auto" w:fill="auto"/>
                </w:tcPr>
                <w:p w14:paraId="32C8E267" w14:textId="77777777" w:rsidR="00E627D1" w:rsidRPr="009C5807" w:rsidRDefault="00E627D1" w:rsidP="00E627D1">
                  <w:pPr>
                    <w:pStyle w:val="TAC"/>
                  </w:pPr>
                  <w:r w:rsidRPr="009C5807">
                    <w:t>33</w:t>
                  </w:r>
                </w:p>
              </w:tc>
            </w:tr>
            <w:tr w:rsidR="00E627D1" w:rsidRPr="009C5807" w14:paraId="3252B8A6" w14:textId="77777777" w:rsidTr="00FF346A">
              <w:trPr>
                <w:jc w:val="center"/>
              </w:trPr>
              <w:tc>
                <w:tcPr>
                  <w:tcW w:w="2251" w:type="dxa"/>
                  <w:shd w:val="clear" w:color="auto" w:fill="auto"/>
                </w:tcPr>
                <w:p w14:paraId="700C5795" w14:textId="77777777" w:rsidR="00E627D1" w:rsidRPr="009C5807" w:rsidRDefault="00E627D1" w:rsidP="00E627D1">
                  <w:pPr>
                    <w:pStyle w:val="TAC"/>
                  </w:pPr>
                  <w:r w:rsidRPr="00415158">
                    <w:rPr>
                      <w:rFonts w:eastAsiaTheme="minorEastAsia"/>
                    </w:rPr>
                    <w:t>FR2-1</w:t>
                  </w:r>
                </w:p>
              </w:tc>
              <w:tc>
                <w:tcPr>
                  <w:tcW w:w="3003" w:type="dxa"/>
                  <w:shd w:val="clear" w:color="auto" w:fill="auto"/>
                </w:tcPr>
                <w:p w14:paraId="2488E1FF" w14:textId="77777777" w:rsidR="00E627D1" w:rsidRPr="009C5807" w:rsidRDefault="00E627D1" w:rsidP="00E627D1">
                  <w:pPr>
                    <w:pStyle w:val="TAC"/>
                  </w:pPr>
                  <w:r w:rsidRPr="00415158">
                    <w:rPr>
                      <w:rFonts w:eastAsiaTheme="minorEastAsia"/>
                    </w:rPr>
                    <w:t>8</w:t>
                  </w:r>
                  <w:r w:rsidRPr="00415158">
                    <w:rPr>
                      <w:rFonts w:eastAsiaTheme="minorEastAsia"/>
                      <w:vertAlign w:val="superscript"/>
                    </w:rPr>
                    <w:t xml:space="preserve"> note1</w:t>
                  </w:r>
                </w:p>
              </w:tc>
            </w:tr>
            <w:tr w:rsidR="00E627D1" w:rsidRPr="009C5807" w14:paraId="0101769E" w14:textId="77777777" w:rsidTr="00FF346A">
              <w:trPr>
                <w:jc w:val="center"/>
              </w:trPr>
              <w:tc>
                <w:tcPr>
                  <w:tcW w:w="2251" w:type="dxa"/>
                  <w:shd w:val="clear" w:color="auto" w:fill="auto"/>
                </w:tcPr>
                <w:p w14:paraId="2A8276F2" w14:textId="77777777" w:rsidR="00E627D1" w:rsidRPr="009C5807" w:rsidRDefault="00E627D1" w:rsidP="00E627D1">
                  <w:pPr>
                    <w:pStyle w:val="TAC"/>
                  </w:pPr>
                  <w:r w:rsidRPr="00415158">
                    <w:rPr>
                      <w:rFonts w:eastAsiaTheme="minorEastAsia"/>
                    </w:rPr>
                    <w:t>Between FR1 and FR2-1</w:t>
                  </w:r>
                </w:p>
              </w:tc>
              <w:tc>
                <w:tcPr>
                  <w:tcW w:w="3003" w:type="dxa"/>
                  <w:shd w:val="clear" w:color="auto" w:fill="auto"/>
                </w:tcPr>
                <w:p w14:paraId="6A19F60E" w14:textId="77777777" w:rsidR="00E627D1" w:rsidRPr="009C5807" w:rsidRDefault="00E627D1" w:rsidP="00E627D1">
                  <w:pPr>
                    <w:pStyle w:val="TAC"/>
                  </w:pPr>
                  <w:r w:rsidRPr="00415158">
                    <w:rPr>
                      <w:rFonts w:eastAsiaTheme="minorEastAsia"/>
                      <w:lang w:eastAsia="zh-CN"/>
                    </w:rPr>
                    <w:t xml:space="preserve">25 </w:t>
                  </w:r>
                </w:p>
              </w:tc>
            </w:tr>
            <w:tr w:rsidR="00E627D1" w:rsidRPr="009C5807" w14:paraId="2CB599B9" w14:textId="77777777" w:rsidTr="00FF346A">
              <w:trPr>
                <w:jc w:val="center"/>
              </w:trPr>
              <w:tc>
                <w:tcPr>
                  <w:tcW w:w="2251" w:type="dxa"/>
                  <w:shd w:val="clear" w:color="auto" w:fill="auto"/>
                </w:tcPr>
                <w:p w14:paraId="303044B8" w14:textId="77777777" w:rsidR="00E627D1" w:rsidRPr="009C5807" w:rsidRDefault="00E627D1" w:rsidP="00E627D1">
                  <w:pPr>
                    <w:pStyle w:val="TAC"/>
                  </w:pPr>
                  <w:r w:rsidRPr="00415158">
                    <w:rPr>
                      <w:rFonts w:eastAsiaTheme="minorEastAsia"/>
                    </w:rPr>
                    <w:t>Between FR1 and FR2-2</w:t>
                  </w:r>
                </w:p>
              </w:tc>
              <w:tc>
                <w:tcPr>
                  <w:tcW w:w="3003" w:type="dxa"/>
                  <w:shd w:val="clear" w:color="auto" w:fill="auto"/>
                </w:tcPr>
                <w:p w14:paraId="46C91EF6" w14:textId="77777777" w:rsidR="00E627D1" w:rsidRPr="009C5807" w:rsidRDefault="00E627D1" w:rsidP="00E627D1">
                  <w:pPr>
                    <w:pStyle w:val="TAC"/>
                    <w:rPr>
                      <w:lang w:eastAsia="zh-CN"/>
                    </w:rPr>
                  </w:pPr>
                  <w:r w:rsidRPr="00415158">
                    <w:rPr>
                      <w:rFonts w:eastAsiaTheme="minorEastAsia"/>
                      <w:lang w:eastAsia="zh-CN"/>
                    </w:rPr>
                    <w:t>TBD</w:t>
                  </w:r>
                </w:p>
              </w:tc>
            </w:tr>
            <w:tr w:rsidR="00E627D1" w:rsidRPr="009C5807" w14:paraId="513F5082" w14:textId="77777777" w:rsidTr="00FF346A">
              <w:trPr>
                <w:jc w:val="center"/>
              </w:trPr>
              <w:tc>
                <w:tcPr>
                  <w:tcW w:w="5254" w:type="dxa"/>
                  <w:gridSpan w:val="2"/>
                  <w:shd w:val="clear" w:color="auto" w:fill="auto"/>
                </w:tcPr>
                <w:p w14:paraId="4DD721FA" w14:textId="4E244FB6" w:rsidR="00E627D1" w:rsidRPr="009C5807" w:rsidRDefault="00E627D1" w:rsidP="00E627D1">
                  <w:pPr>
                    <w:pStyle w:val="TAN"/>
                    <w:rPr>
                      <w:lang w:eastAsia="zh-CN"/>
                    </w:rPr>
                  </w:pPr>
                  <w:r w:rsidRPr="00415158">
                    <w:rPr>
                      <w:rFonts w:eastAsiaTheme="minorEastAsia"/>
                      <w:lang w:eastAsia="zh-CN"/>
                    </w:rPr>
                    <w:t>Note1:</w:t>
                  </w:r>
                  <w:r w:rsidRPr="00415158">
                    <w:rPr>
                      <w:rFonts w:eastAsiaTheme="minorEastAsia"/>
                    </w:rPr>
                    <w:tab/>
                  </w:r>
                  <w:r w:rsidRPr="00CC0611">
                    <w:rPr>
                      <w:rFonts w:eastAsia="Yu Mincho"/>
                      <w:lang w:eastAsia="ja-JP"/>
                    </w:rPr>
                    <w:t xml:space="preserve">This requirement </w:t>
                  </w:r>
                  <w:r w:rsidRPr="00CC0611">
                    <w:rPr>
                      <w:rFonts w:eastAsiaTheme="minorEastAsia"/>
                    </w:rPr>
                    <w:t>applies to the UE capable of independent beam management for FR2-1 inter-band CA</w:t>
                  </w:r>
                  <w:r w:rsidRPr="00CC0611">
                    <w:rPr>
                      <w:rFonts w:eastAsiaTheme="minorEastAsia"/>
                      <w:lang w:eastAsia="zh-CN"/>
                    </w:rPr>
                    <w:t>.</w:t>
                  </w:r>
                </w:p>
              </w:tc>
            </w:tr>
          </w:tbl>
          <w:p w14:paraId="1BB04072" w14:textId="77777777" w:rsidR="00ED7200" w:rsidRPr="00E627D1" w:rsidRDefault="00ED7200" w:rsidP="00BC72F6"/>
        </w:tc>
      </w:tr>
    </w:tbl>
    <w:p w14:paraId="51A319A6" w14:textId="51E4E765" w:rsidR="00ED7200" w:rsidRDefault="00ED7200" w:rsidP="00BC72F6">
      <w:pPr>
        <w:rPr>
          <w:lang w:val="en-GB"/>
        </w:rPr>
      </w:pPr>
    </w:p>
    <w:p w14:paraId="187815EF" w14:textId="4C976EF7" w:rsidR="0088766E" w:rsidRDefault="0088766E" w:rsidP="0088766E">
      <w:pPr>
        <w:pStyle w:val="RAN4observation0"/>
        <w:numPr>
          <w:ilvl w:val="0"/>
          <w:numId w:val="0"/>
        </w:numPr>
      </w:pPr>
      <w:r>
        <w:t xml:space="preserve">For inter-band NR CA, in FR1 and FR2-1, in the MRTD requirements there is a margin of 30 </w:t>
      </w:r>
      <w:r>
        <w:rPr>
          <w:rFonts w:ascii="Calibri" w:hAnsi="Calibri" w:cs="Calibri"/>
        </w:rPr>
        <w:t>μ</w:t>
      </w:r>
      <w:r>
        <w:t xml:space="preserve">s and 5 </w:t>
      </w:r>
      <w:r>
        <w:rPr>
          <w:rFonts w:ascii="Calibri" w:hAnsi="Calibri" w:cs="Calibri"/>
        </w:rPr>
        <w:t>μ</w:t>
      </w:r>
      <w:r>
        <w:t xml:space="preserve">s to be considered for propagation delay, which corresponds </w:t>
      </w:r>
      <w:r w:rsidRPr="0025165E">
        <w:t>to 9 km and 1.5 km respectively. In our</w:t>
      </w:r>
      <w:r>
        <w:t xml:space="preserve"> view, this margin would be enough to accommodate the inter-cell scenarios defined by RAN1 to the 2 TA enhancements for multi-DCI multi-TRP</w:t>
      </w:r>
      <w:r w:rsidR="00CD4EB0">
        <w:t>.</w:t>
      </w:r>
    </w:p>
    <w:p w14:paraId="4A4C0998" w14:textId="1F434D5E" w:rsidR="00C54F3A" w:rsidRPr="00646497" w:rsidRDefault="003F7DDA" w:rsidP="00646497">
      <w:pPr>
        <w:pStyle w:val="RAN4proposal"/>
        <w:rPr>
          <w:lang w:val="en-GB"/>
        </w:rPr>
      </w:pPr>
      <w:r w:rsidRPr="007B2034">
        <w:rPr>
          <w:lang w:val="en-GB"/>
        </w:rPr>
        <w:lastRenderedPageBreak/>
        <w:t xml:space="preserve">RAN4 to discuss the </w:t>
      </w:r>
      <w:r w:rsidR="00D10936" w:rsidRPr="007B2034">
        <w:rPr>
          <w:lang w:val="en-GB"/>
        </w:rPr>
        <w:t>tolerable M</w:t>
      </w:r>
      <w:r w:rsidR="001E02D0">
        <w:rPr>
          <w:lang w:val="en-GB"/>
        </w:rPr>
        <w:t>T</w:t>
      </w:r>
      <w:r w:rsidR="00D10936" w:rsidRPr="007B2034">
        <w:rPr>
          <w:lang w:val="en-GB"/>
        </w:rPr>
        <w:t>TD</w:t>
      </w:r>
      <w:r w:rsidR="0069678A" w:rsidRPr="007B2034">
        <w:rPr>
          <w:lang w:val="en-GB"/>
        </w:rPr>
        <w:t xml:space="preserve"> for the non-collocated scenarios.</w:t>
      </w:r>
      <w:r w:rsidR="00E557AC">
        <w:rPr>
          <w:lang w:val="en-GB"/>
        </w:rPr>
        <w:t xml:space="preserve"> </w:t>
      </w:r>
      <w:r w:rsidR="004109C0">
        <w:rPr>
          <w:lang w:val="en-GB"/>
        </w:rPr>
        <w:t>The b</w:t>
      </w:r>
      <w:r w:rsidR="00E557AC">
        <w:rPr>
          <w:lang w:val="en-GB"/>
        </w:rPr>
        <w:t>aseline</w:t>
      </w:r>
      <w:r w:rsidR="002B37C5">
        <w:rPr>
          <w:lang w:val="en-GB"/>
        </w:rPr>
        <w:t xml:space="preserve"> for the discussion</w:t>
      </w:r>
      <w:r w:rsidR="00E557AC">
        <w:rPr>
          <w:lang w:val="en-GB"/>
        </w:rPr>
        <w:t xml:space="preserve"> can be </w:t>
      </w:r>
      <w:r w:rsidR="00D733BB">
        <w:rPr>
          <w:lang w:val="en-GB"/>
        </w:rPr>
        <w:t>the values considered in the inter-band CA case.</w:t>
      </w:r>
      <w:r w:rsidR="00C54F3A">
        <w:rPr>
          <w:lang w:val="en-GB"/>
        </w:rPr>
        <w:t xml:space="preserve">   </w:t>
      </w:r>
    </w:p>
    <w:p w14:paraId="6B8B9F85" w14:textId="73FBE3F7" w:rsidR="006837FD" w:rsidRPr="00AD0F8F" w:rsidRDefault="006837FD" w:rsidP="00646497">
      <w:pPr>
        <w:pStyle w:val="RAN4proposal"/>
        <w:numPr>
          <w:ilvl w:val="0"/>
          <w:numId w:val="33"/>
        </w:numPr>
        <w:rPr>
          <w:lang w:val="en-GB"/>
        </w:rPr>
      </w:pPr>
      <w:r>
        <w:rPr>
          <w:lang w:val="en-GB"/>
        </w:rPr>
        <w:t>If reusing the requirements of the inter-band CA, a UE should be able to track DL timings separately for two non-collocated TRP and also maintain two TX timing based on two TA comm</w:t>
      </w:r>
      <w:r w:rsidR="00B5139D">
        <w:rPr>
          <w:lang w:val="en-GB"/>
        </w:rPr>
        <w:t>a</w:t>
      </w:r>
      <w:r>
        <w:rPr>
          <w:lang w:val="en-GB"/>
        </w:rPr>
        <w:t>nds for two non-collocated TRP respectively.</w:t>
      </w:r>
    </w:p>
    <w:p w14:paraId="16CA844C" w14:textId="77777777" w:rsidR="00CD7492" w:rsidRPr="00EF698B" w:rsidRDefault="00CD7492" w:rsidP="00A37002">
      <w:pPr>
        <w:pStyle w:val="RAN4H1"/>
        <w:rPr>
          <w:lang w:val="en-US"/>
        </w:rPr>
      </w:pPr>
      <w:r w:rsidRPr="00EF698B">
        <w:rPr>
          <w:lang w:val="en-US"/>
        </w:rPr>
        <w:t>Conclusion</w:t>
      </w:r>
    </w:p>
    <w:p w14:paraId="724223BC" w14:textId="25C9CF73" w:rsidR="005C23A4" w:rsidRDefault="00A1050D" w:rsidP="005C23A4">
      <w:pPr>
        <w:rPr>
          <w:lang w:val="en-GB"/>
        </w:rPr>
      </w:pPr>
      <w:r>
        <w:rPr>
          <w:lang w:val="en-GB"/>
        </w:rPr>
        <w:t xml:space="preserve">In this document, we present Nokia’s views regarding the LS received from RAN1 about maximum uplink timing difference for multi-DCI, multi-TRP with two TAs. The following observations and proposals are discussed: </w:t>
      </w:r>
    </w:p>
    <w:p w14:paraId="002A8E54" w14:textId="77777777" w:rsidR="00A1050D" w:rsidRDefault="00A1050D" w:rsidP="00646497">
      <w:pPr>
        <w:pStyle w:val="RAN4Observation"/>
        <w:numPr>
          <w:ilvl w:val="0"/>
          <w:numId w:val="38"/>
        </w:numPr>
        <w:spacing w:after="0"/>
        <w:jc w:val="both"/>
      </w:pPr>
      <w:r>
        <w:t xml:space="preserve">RAN1 has agreed to support </w:t>
      </w:r>
      <w:r w:rsidRPr="00862228">
        <w:t xml:space="preserve">two TA enhancement for both intra-cell and inter-cell multi-DCI multi-TRP </w:t>
      </w:r>
      <w:r>
        <w:t xml:space="preserve">non-collocated </w:t>
      </w:r>
      <w:r w:rsidRPr="00862228">
        <w:t>scenarios in</w:t>
      </w:r>
      <w:r>
        <w:t xml:space="preserve"> FR1 and FR2 in</w:t>
      </w:r>
      <w:r w:rsidRPr="00862228">
        <w:t xml:space="preserve"> Rel-18</w:t>
      </w:r>
      <w:r>
        <w:t>.</w:t>
      </w:r>
    </w:p>
    <w:p w14:paraId="5ECB938F" w14:textId="77777777" w:rsidR="00A26F4B" w:rsidRDefault="00A26F4B" w:rsidP="00A26F4B">
      <w:pPr>
        <w:pStyle w:val="RAN4observation0"/>
      </w:pPr>
      <w:r>
        <w:t>The current MTTD requirements defined in RAN4 are applicable to inter-band carrier aggregation and dual connectivity scenarios, in which it is considered that the UE has separate RX chains. There are currently no MRTD/ MTTD study or requirements specified for MIMO transmissions and non-collocated TRP scenarios</w:t>
      </w:r>
    </w:p>
    <w:p w14:paraId="69E4989F" w14:textId="77777777" w:rsidR="00A26F4B" w:rsidRDefault="00A26F4B" w:rsidP="00A26F4B">
      <w:pPr>
        <w:pStyle w:val="RAN4observation0"/>
      </w:pPr>
      <w:r>
        <w:t xml:space="preserve">It is not clear from the WI what is the assumption on the UE receiver chain: single or multiple time tracking and control chains for UE RX and TX respectively RAN1 is still discussing UE behaviours of </w:t>
      </w:r>
      <w:r w:rsidRPr="005F3525">
        <w:t>multi-DCI multi-TRP operation with two TA</w:t>
      </w:r>
      <w:r>
        <w:t xml:space="preserve"> commands</w:t>
      </w:r>
    </w:p>
    <w:p w14:paraId="01C003E0" w14:textId="77777777" w:rsidR="00A26F4B" w:rsidRPr="00646497" w:rsidRDefault="00A26F4B" w:rsidP="00646497">
      <w:pPr>
        <w:pStyle w:val="RAN4proposal"/>
        <w:numPr>
          <w:ilvl w:val="0"/>
          <w:numId w:val="39"/>
        </w:numPr>
        <w:rPr>
          <w:lang w:val="en-GB"/>
        </w:rPr>
      </w:pPr>
      <w:r>
        <w:t>RAN4 to discuss the UE Tx/Rx architecture and time tracking and control assumptions for the definition of MTTD requirements. UE behaviors should be further clarified regarding</w:t>
      </w:r>
    </w:p>
    <w:p w14:paraId="3E61625F" w14:textId="77777777" w:rsidR="00A26F4B" w:rsidRPr="00741418" w:rsidRDefault="00A26F4B" w:rsidP="00A26F4B">
      <w:pPr>
        <w:pStyle w:val="RAN4proposal"/>
        <w:numPr>
          <w:ilvl w:val="0"/>
          <w:numId w:val="37"/>
        </w:numPr>
        <w:spacing w:after="0"/>
        <w:ind w:left="1077" w:hanging="357"/>
        <w:rPr>
          <w:lang w:val="en-GB"/>
        </w:rPr>
      </w:pPr>
      <w:r>
        <w:t>UE reference timing tracking behaviors in DL on two TRPs</w:t>
      </w:r>
    </w:p>
    <w:p w14:paraId="3907A09E" w14:textId="77777777" w:rsidR="00D30F8F" w:rsidRPr="00D30F8F" w:rsidRDefault="00A26F4B" w:rsidP="00A26F4B">
      <w:pPr>
        <w:pStyle w:val="RAN4proposal"/>
        <w:numPr>
          <w:ilvl w:val="0"/>
          <w:numId w:val="37"/>
        </w:numPr>
        <w:spacing w:after="0"/>
        <w:ind w:left="1077" w:hanging="357"/>
      </w:pPr>
      <w:r>
        <w:t xml:space="preserve">UE TX timing determination in UL based on two TA commends </w:t>
      </w:r>
    </w:p>
    <w:p w14:paraId="00C268C6" w14:textId="77777777" w:rsidR="00A1050D" w:rsidRPr="00646497" w:rsidRDefault="00A1050D" w:rsidP="005C23A4"/>
    <w:p w14:paraId="7468C0AC" w14:textId="77777777" w:rsidR="00A26F4B" w:rsidRPr="003A1F1B" w:rsidRDefault="00A26F4B" w:rsidP="00A26F4B">
      <w:pPr>
        <w:pStyle w:val="RAN4observation0"/>
      </w:pPr>
      <w:r>
        <w:t xml:space="preserve">The MTTD depends on the TAE at the gNB, the propagation delay difference between both TRPs, and TA step size and adjustment accuracy. </w:t>
      </w:r>
    </w:p>
    <w:p w14:paraId="137021E0" w14:textId="77777777" w:rsidR="00A26F4B" w:rsidRPr="00741418" w:rsidRDefault="00A26F4B" w:rsidP="00A26F4B">
      <w:pPr>
        <w:pStyle w:val="RAN4proposal"/>
        <w:rPr>
          <w:lang w:val="en-GB"/>
        </w:rPr>
      </w:pPr>
      <w:r>
        <w:t xml:space="preserve"> </w:t>
      </w:r>
      <w:r w:rsidRPr="007B2034">
        <w:rPr>
          <w:lang w:val="en-GB"/>
        </w:rPr>
        <w:t>RAN4 to discuss the tolerable M</w:t>
      </w:r>
      <w:r>
        <w:rPr>
          <w:lang w:val="en-GB"/>
        </w:rPr>
        <w:t>T</w:t>
      </w:r>
      <w:r w:rsidRPr="007B2034">
        <w:rPr>
          <w:lang w:val="en-GB"/>
        </w:rPr>
        <w:t>TD for the non-collocated scenarios.</w:t>
      </w:r>
      <w:r>
        <w:rPr>
          <w:lang w:val="en-GB"/>
        </w:rPr>
        <w:t xml:space="preserve"> The baseline for the discussion can be the values considered in the inter-band CA case.   </w:t>
      </w:r>
    </w:p>
    <w:p w14:paraId="4FD04320" w14:textId="77777777" w:rsidR="00A26F4B" w:rsidRPr="00AD0F8F" w:rsidRDefault="00A26F4B" w:rsidP="00A26F4B">
      <w:pPr>
        <w:pStyle w:val="RAN4proposal"/>
        <w:numPr>
          <w:ilvl w:val="0"/>
          <w:numId w:val="33"/>
        </w:numPr>
        <w:rPr>
          <w:lang w:val="en-GB"/>
        </w:rPr>
      </w:pPr>
      <w:r>
        <w:rPr>
          <w:lang w:val="en-GB"/>
        </w:rPr>
        <w:t>If reusing the requirements of the inter-band CA, a UE should be able to track DL timings separately for two non-collocated TRP and also maintain two TX timing based on two TA commands for two non-collocated TRP respectively.</w:t>
      </w:r>
    </w:p>
    <w:p w14:paraId="71B48808" w14:textId="03ABF7AC" w:rsidR="00A26F4B" w:rsidRDefault="00A26F4B" w:rsidP="00A26F4B">
      <w:pPr>
        <w:pStyle w:val="RAN4observation0"/>
        <w:numPr>
          <w:ilvl w:val="0"/>
          <w:numId w:val="0"/>
        </w:numPr>
      </w:pPr>
    </w:p>
    <w:p w14:paraId="134FF1BE" w14:textId="77777777" w:rsidR="00090E18" w:rsidRPr="00646497" w:rsidRDefault="00090E18" w:rsidP="005C23A4">
      <w:pPr>
        <w:rPr>
          <w:lang w:val="en-GB"/>
        </w:rPr>
      </w:pP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6A3C67FE" w14:textId="56D933FC" w:rsidR="00357854" w:rsidRDefault="00357854" w:rsidP="00D66188">
      <w:pPr>
        <w:pStyle w:val="ListParagraph"/>
        <w:numPr>
          <w:ilvl w:val="0"/>
          <w:numId w:val="21"/>
        </w:numPr>
        <w:ind w:right="-22"/>
      </w:pPr>
      <w:bookmarkStart w:id="19" w:name="_Ref110538059"/>
      <w:r>
        <w:t>RP-213598, “</w:t>
      </w:r>
      <w:r w:rsidRPr="00357854">
        <w:t>New WID: MIMO Evolution for Downlink and Uplink</w:t>
      </w:r>
      <w:r>
        <w:t>”</w:t>
      </w:r>
      <w:bookmarkEnd w:id="19"/>
    </w:p>
    <w:p w14:paraId="5385F2D6" w14:textId="7039D834" w:rsidR="00B851D3" w:rsidRPr="00357854" w:rsidRDefault="00B851D3" w:rsidP="00D66188">
      <w:pPr>
        <w:pStyle w:val="ListParagraph"/>
        <w:numPr>
          <w:ilvl w:val="0"/>
          <w:numId w:val="21"/>
        </w:numPr>
        <w:ind w:right="-22"/>
      </w:pPr>
      <w:bookmarkStart w:id="20" w:name="_Ref110538547"/>
      <w:r>
        <w:t>Draft Report of 3GPP TSG RAN WG1 #109-e v0.3.0 (Online meeting, 9th – 20th May, 2022)</w:t>
      </w:r>
      <w:bookmarkEnd w:id="20"/>
    </w:p>
    <w:p w14:paraId="39C69540" w14:textId="13677FD6" w:rsidR="00687FA0" w:rsidRPr="00862228" w:rsidRDefault="00357854" w:rsidP="00D66188">
      <w:pPr>
        <w:pStyle w:val="ListParagraph"/>
        <w:numPr>
          <w:ilvl w:val="0"/>
          <w:numId w:val="21"/>
        </w:numPr>
        <w:ind w:right="-22"/>
      </w:pPr>
      <w:bookmarkStart w:id="21" w:name="_Ref110539856"/>
      <w:r w:rsidRPr="00B5685F">
        <w:t>R1-2205593, “LS on maximum uplink timing difference for Multi-DCI Multi-TRP with two TAs", RAN1</w:t>
      </w:r>
      <w:bookmarkEnd w:id="21"/>
      <w:r w:rsidRPr="00B5685F">
        <w:t xml:space="preserve">  </w:t>
      </w:r>
    </w:p>
    <w:p w14:paraId="049FE945" w14:textId="2D238053" w:rsidR="00862228" w:rsidRPr="00357854" w:rsidRDefault="00862228" w:rsidP="00D66188">
      <w:pPr>
        <w:pStyle w:val="ListParagraph"/>
        <w:numPr>
          <w:ilvl w:val="0"/>
          <w:numId w:val="21"/>
        </w:numPr>
        <w:ind w:right="-22"/>
      </w:pPr>
      <w:bookmarkStart w:id="22" w:name="_Ref110541125"/>
      <w:r w:rsidRPr="00862228">
        <w:t>R1- 2204539</w:t>
      </w:r>
      <w:r>
        <w:t xml:space="preserve">, </w:t>
      </w:r>
      <w:r w:rsidRPr="00862228">
        <w:t>Two TAs for UL multi-DCI multi-TRP operation</w:t>
      </w:r>
      <w:r>
        <w:t>, Nokia, Nokia Shanghai Bell.</w:t>
      </w:r>
      <w:bookmarkEnd w:id="22"/>
    </w:p>
    <w:p w14:paraId="3F35C1C7" w14:textId="20641BE7" w:rsidR="00357854" w:rsidRDefault="00357854" w:rsidP="00B851D3">
      <w:pPr>
        <w:pStyle w:val="ListParagraph"/>
        <w:numPr>
          <w:ilvl w:val="0"/>
          <w:numId w:val="21"/>
        </w:numPr>
        <w:ind w:right="-22"/>
      </w:pPr>
      <w:r w:rsidRPr="00B5685F">
        <w:t>TS 38.133 “</w:t>
      </w:r>
      <w:r w:rsidR="00B851D3" w:rsidRPr="00B5685F">
        <w:t>Requirements for support of radio resource management (Release 17)</w:t>
      </w:r>
      <w:r w:rsidRPr="00B5685F">
        <w:t>”</w:t>
      </w:r>
    </w:p>
    <w:p w14:paraId="444852E8" w14:textId="321EF10A" w:rsidR="00F773A5" w:rsidRDefault="000138E0" w:rsidP="000138E0">
      <w:pPr>
        <w:pStyle w:val="ListParagraph"/>
        <w:numPr>
          <w:ilvl w:val="0"/>
          <w:numId w:val="21"/>
        </w:numPr>
        <w:ind w:right="-22"/>
      </w:pPr>
      <w:bookmarkStart w:id="23" w:name="_Ref110593219"/>
      <w:r w:rsidRPr="000138E0">
        <w:t>R4-2206919</w:t>
      </w:r>
      <w:r w:rsidR="00771BF5">
        <w:t>,</w:t>
      </w:r>
      <w:r w:rsidRPr="000138E0">
        <w:t xml:space="preserve"> WF on NR extension to 71 GHz RRM requirements (Part 1)</w:t>
      </w:r>
      <w:r w:rsidR="00771BF5">
        <w:t>, RAN4 #102-e</w:t>
      </w:r>
      <w:r w:rsidRPr="000138E0">
        <w:t xml:space="preserve"> Qualcomm</w:t>
      </w:r>
      <w:bookmarkEnd w:id="23"/>
    </w:p>
    <w:p w14:paraId="02E95964" w14:textId="3DAD45AA" w:rsidR="0073658D" w:rsidRPr="00B5685F" w:rsidRDefault="0073658D" w:rsidP="000138E0">
      <w:pPr>
        <w:pStyle w:val="ListParagraph"/>
        <w:numPr>
          <w:ilvl w:val="0"/>
          <w:numId w:val="21"/>
        </w:numPr>
        <w:ind w:right="-22"/>
      </w:pPr>
      <w:bookmarkStart w:id="24" w:name="_Ref110946388"/>
      <w:r>
        <w:t>R1-2205015, Supporting two Tas for multi-DCI based mTRP, Qualcomm</w:t>
      </w:r>
      <w:bookmarkEnd w:id="24"/>
    </w:p>
    <w:sectPr w:rsidR="0073658D" w:rsidRPr="00B5685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C8580" w14:textId="77777777" w:rsidR="00462EA8" w:rsidRDefault="00462EA8" w:rsidP="00001C9B">
      <w:pPr>
        <w:spacing w:after="0" w:line="240" w:lineRule="auto"/>
      </w:pPr>
      <w:r>
        <w:separator/>
      </w:r>
    </w:p>
  </w:endnote>
  <w:endnote w:type="continuationSeparator" w:id="0">
    <w:p w14:paraId="5A08ED07" w14:textId="77777777" w:rsidR="00462EA8" w:rsidRDefault="00462EA8" w:rsidP="00001C9B">
      <w:pPr>
        <w:spacing w:after="0" w:line="240" w:lineRule="auto"/>
      </w:pPr>
      <w:r>
        <w:continuationSeparator/>
      </w:r>
    </w:p>
  </w:endnote>
  <w:endnote w:type="continuationNotice" w:id="1">
    <w:p w14:paraId="1B04DBBE" w14:textId="77777777" w:rsidR="00462EA8" w:rsidRDefault="00462E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52B33" w14:textId="77777777" w:rsidR="00462EA8" w:rsidRDefault="00462EA8" w:rsidP="00001C9B">
      <w:pPr>
        <w:spacing w:after="0" w:line="240" w:lineRule="auto"/>
      </w:pPr>
      <w:r>
        <w:separator/>
      </w:r>
    </w:p>
  </w:footnote>
  <w:footnote w:type="continuationSeparator" w:id="0">
    <w:p w14:paraId="0F256B8A" w14:textId="77777777" w:rsidR="00462EA8" w:rsidRDefault="00462EA8" w:rsidP="00001C9B">
      <w:pPr>
        <w:spacing w:after="0" w:line="240" w:lineRule="auto"/>
      </w:pPr>
      <w:r>
        <w:continuationSeparator/>
      </w:r>
    </w:p>
  </w:footnote>
  <w:footnote w:type="continuationNotice" w:id="1">
    <w:p w14:paraId="42A60261" w14:textId="77777777" w:rsidR="00462EA8" w:rsidRDefault="00462E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D3"/>
    <w:multiLevelType w:val="multilevel"/>
    <w:tmpl w:val="08980644"/>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2F5008"/>
    <w:multiLevelType w:val="multilevel"/>
    <w:tmpl w:val="0082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A562A8"/>
    <w:multiLevelType w:val="multilevel"/>
    <w:tmpl w:val="0468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322E29"/>
    <w:multiLevelType w:val="multilevel"/>
    <w:tmpl w:val="13C60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23BA0"/>
    <w:multiLevelType w:val="hybridMultilevel"/>
    <w:tmpl w:val="017090F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2FB207EF"/>
    <w:multiLevelType w:val="multilevel"/>
    <w:tmpl w:val="38C67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FD01BE"/>
    <w:multiLevelType w:val="multilevel"/>
    <w:tmpl w:val="FB163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815B65"/>
    <w:multiLevelType w:val="hybridMultilevel"/>
    <w:tmpl w:val="46FA593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C0DC564E"/>
    <w:lvl w:ilvl="0" w:tplc="5E16CCF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14" w15:restartNumberingAfterBreak="0">
    <w:nsid w:val="4D6E3167"/>
    <w:multiLevelType w:val="hybridMultilevel"/>
    <w:tmpl w:val="8E3C0E32"/>
    <w:lvl w:ilvl="0" w:tplc="F1DC039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D5FDE"/>
    <w:multiLevelType w:val="hybridMultilevel"/>
    <w:tmpl w:val="C430E18E"/>
    <w:lvl w:ilvl="0" w:tplc="1430C9B4">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3680470"/>
    <w:multiLevelType w:val="hybridMultilevel"/>
    <w:tmpl w:val="D59EB2EC"/>
    <w:lvl w:ilvl="0" w:tplc="AD985560">
      <w:start w:val="7"/>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6DE4491"/>
    <w:multiLevelType w:val="multilevel"/>
    <w:tmpl w:val="76FAF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6A7762"/>
    <w:multiLevelType w:val="hybridMultilevel"/>
    <w:tmpl w:val="58C85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F7497"/>
    <w:multiLevelType w:val="multilevel"/>
    <w:tmpl w:val="2D64B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4D146E"/>
    <w:multiLevelType w:val="multilevel"/>
    <w:tmpl w:val="F5E6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7162CC"/>
    <w:multiLevelType w:val="multilevel"/>
    <w:tmpl w:val="E5F20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7"/>
  </w:num>
  <w:num w:numId="3">
    <w:abstractNumId w:val="15"/>
  </w:num>
  <w:num w:numId="4">
    <w:abstractNumId w:val="6"/>
  </w:num>
  <w:num w:numId="5">
    <w:abstractNumId w:val="21"/>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24"/>
  </w:num>
  <w:num w:numId="16">
    <w:abstractNumId w:val="5"/>
  </w:num>
  <w:num w:numId="17">
    <w:abstractNumId w:val="20"/>
  </w:num>
  <w:num w:numId="18">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9"/>
  </w:num>
  <w:num w:numId="22">
    <w:abstractNumId w:val="9"/>
  </w:num>
  <w:num w:numId="23">
    <w:abstractNumId w:val="0"/>
  </w:num>
  <w:num w:numId="24">
    <w:abstractNumId w:val="10"/>
  </w:num>
  <w:num w:numId="25">
    <w:abstractNumId w:val="2"/>
  </w:num>
  <w:num w:numId="26">
    <w:abstractNumId w:val="4"/>
  </w:num>
  <w:num w:numId="27">
    <w:abstractNumId w:val="3"/>
  </w:num>
  <w:num w:numId="28">
    <w:abstractNumId w:val="18"/>
  </w:num>
  <w:num w:numId="29">
    <w:abstractNumId w:val="26"/>
  </w:num>
  <w:num w:numId="30">
    <w:abstractNumId w:val="23"/>
  </w:num>
  <w:num w:numId="31">
    <w:abstractNumId w:val="25"/>
  </w:num>
  <w:num w:numId="32">
    <w:abstractNumId w:val="14"/>
  </w:num>
  <w:num w:numId="33">
    <w:abstractNumId w:val="16"/>
  </w:num>
  <w:num w:numId="34">
    <w:abstractNumId w:val="8"/>
  </w:num>
  <w:num w:numId="35">
    <w:abstractNumId w:val="11"/>
  </w:num>
  <w:num w:numId="36">
    <w:abstractNumId w:val="22"/>
  </w:num>
  <w:num w:numId="37">
    <w:abstractNumId w:val="17"/>
  </w:num>
  <w:num w:numId="38">
    <w:abstractNumId w:val="13"/>
    <w:lvlOverride w:ilvl="0">
      <w:startOverride w:val="1"/>
    </w:lvlOverride>
  </w:num>
  <w:num w:numId="39">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QUAFGY0siwAAAA="/>
  </w:docVars>
  <w:rsids>
    <w:rsidRoot w:val="00841BCD"/>
    <w:rsid w:val="00000116"/>
    <w:rsid w:val="00001C9B"/>
    <w:rsid w:val="000138E0"/>
    <w:rsid w:val="00013B80"/>
    <w:rsid w:val="00020422"/>
    <w:rsid w:val="0002571E"/>
    <w:rsid w:val="0003440E"/>
    <w:rsid w:val="000538F6"/>
    <w:rsid w:val="000542B7"/>
    <w:rsid w:val="00055FDF"/>
    <w:rsid w:val="0006178A"/>
    <w:rsid w:val="00074003"/>
    <w:rsid w:val="000752A5"/>
    <w:rsid w:val="00076B6E"/>
    <w:rsid w:val="0008130C"/>
    <w:rsid w:val="0008612A"/>
    <w:rsid w:val="00090E18"/>
    <w:rsid w:val="00092774"/>
    <w:rsid w:val="00093DA9"/>
    <w:rsid w:val="00094D48"/>
    <w:rsid w:val="00096473"/>
    <w:rsid w:val="000966AB"/>
    <w:rsid w:val="000A54EF"/>
    <w:rsid w:val="000A6644"/>
    <w:rsid w:val="000B0056"/>
    <w:rsid w:val="000B5C37"/>
    <w:rsid w:val="000B5C79"/>
    <w:rsid w:val="000C2119"/>
    <w:rsid w:val="000C5AA1"/>
    <w:rsid w:val="000C6679"/>
    <w:rsid w:val="000E14CB"/>
    <w:rsid w:val="000E196E"/>
    <w:rsid w:val="000E3467"/>
    <w:rsid w:val="000E5EC6"/>
    <w:rsid w:val="000E67A3"/>
    <w:rsid w:val="00107663"/>
    <w:rsid w:val="00111C2B"/>
    <w:rsid w:val="00112000"/>
    <w:rsid w:val="001169CA"/>
    <w:rsid w:val="001203BB"/>
    <w:rsid w:val="0012059B"/>
    <w:rsid w:val="001276DE"/>
    <w:rsid w:val="00127D49"/>
    <w:rsid w:val="00131595"/>
    <w:rsid w:val="00136DCC"/>
    <w:rsid w:val="00140221"/>
    <w:rsid w:val="00144A71"/>
    <w:rsid w:val="001565B8"/>
    <w:rsid w:val="0017290F"/>
    <w:rsid w:val="001745F8"/>
    <w:rsid w:val="00180A0D"/>
    <w:rsid w:val="001836A5"/>
    <w:rsid w:val="001838CF"/>
    <w:rsid w:val="001868EE"/>
    <w:rsid w:val="00191A0F"/>
    <w:rsid w:val="001A3BA4"/>
    <w:rsid w:val="001A55DF"/>
    <w:rsid w:val="001B7C05"/>
    <w:rsid w:val="001C4872"/>
    <w:rsid w:val="001C6E46"/>
    <w:rsid w:val="001C7614"/>
    <w:rsid w:val="001D7DEE"/>
    <w:rsid w:val="001E02D0"/>
    <w:rsid w:val="001E30F6"/>
    <w:rsid w:val="001E6328"/>
    <w:rsid w:val="001F133E"/>
    <w:rsid w:val="001F2C57"/>
    <w:rsid w:val="002001E0"/>
    <w:rsid w:val="0020333B"/>
    <w:rsid w:val="00211EBA"/>
    <w:rsid w:val="00217B62"/>
    <w:rsid w:val="00220D61"/>
    <w:rsid w:val="00235C40"/>
    <w:rsid w:val="00235F5C"/>
    <w:rsid w:val="00240319"/>
    <w:rsid w:val="00250495"/>
    <w:rsid w:val="0025165E"/>
    <w:rsid w:val="002536B0"/>
    <w:rsid w:val="00253B87"/>
    <w:rsid w:val="00254BFE"/>
    <w:rsid w:val="00260881"/>
    <w:rsid w:val="00261871"/>
    <w:rsid w:val="002618E5"/>
    <w:rsid w:val="002624E8"/>
    <w:rsid w:val="00266523"/>
    <w:rsid w:val="00270C99"/>
    <w:rsid w:val="00277808"/>
    <w:rsid w:val="00291827"/>
    <w:rsid w:val="0029242C"/>
    <w:rsid w:val="00292F4E"/>
    <w:rsid w:val="002A2683"/>
    <w:rsid w:val="002A3FC4"/>
    <w:rsid w:val="002B37C5"/>
    <w:rsid w:val="002B4922"/>
    <w:rsid w:val="002C2D19"/>
    <w:rsid w:val="002D10FA"/>
    <w:rsid w:val="002D351D"/>
    <w:rsid w:val="002D4C55"/>
    <w:rsid w:val="002E1313"/>
    <w:rsid w:val="002E3FE9"/>
    <w:rsid w:val="002E4164"/>
    <w:rsid w:val="002E7E85"/>
    <w:rsid w:val="002F35BD"/>
    <w:rsid w:val="002F39E2"/>
    <w:rsid w:val="0030305D"/>
    <w:rsid w:val="00315039"/>
    <w:rsid w:val="0032431D"/>
    <w:rsid w:val="003252C0"/>
    <w:rsid w:val="0032728A"/>
    <w:rsid w:val="003273DC"/>
    <w:rsid w:val="00327E73"/>
    <w:rsid w:val="003340C9"/>
    <w:rsid w:val="003351D1"/>
    <w:rsid w:val="00336EA6"/>
    <w:rsid w:val="00340C13"/>
    <w:rsid w:val="0034293B"/>
    <w:rsid w:val="00342A59"/>
    <w:rsid w:val="0035751C"/>
    <w:rsid w:val="00357854"/>
    <w:rsid w:val="00360E6E"/>
    <w:rsid w:val="00363B7C"/>
    <w:rsid w:val="00364097"/>
    <w:rsid w:val="003776A5"/>
    <w:rsid w:val="00377B2B"/>
    <w:rsid w:val="00391DEA"/>
    <w:rsid w:val="0039677E"/>
    <w:rsid w:val="003A1771"/>
    <w:rsid w:val="003A1F1B"/>
    <w:rsid w:val="003B1936"/>
    <w:rsid w:val="003B596C"/>
    <w:rsid w:val="003B5A8B"/>
    <w:rsid w:val="003B6133"/>
    <w:rsid w:val="003B659E"/>
    <w:rsid w:val="003C2421"/>
    <w:rsid w:val="003D491E"/>
    <w:rsid w:val="003E322A"/>
    <w:rsid w:val="003E6E9D"/>
    <w:rsid w:val="003F3303"/>
    <w:rsid w:val="003F7DDA"/>
    <w:rsid w:val="004109C0"/>
    <w:rsid w:val="00410BFF"/>
    <w:rsid w:val="00414B38"/>
    <w:rsid w:val="004227DE"/>
    <w:rsid w:val="0042736E"/>
    <w:rsid w:val="0043149B"/>
    <w:rsid w:val="00432D2E"/>
    <w:rsid w:val="004331E7"/>
    <w:rsid w:val="0043750A"/>
    <w:rsid w:val="004416E5"/>
    <w:rsid w:val="004469A8"/>
    <w:rsid w:val="004477D0"/>
    <w:rsid w:val="004566AD"/>
    <w:rsid w:val="00460250"/>
    <w:rsid w:val="00460BC9"/>
    <w:rsid w:val="00462EA8"/>
    <w:rsid w:val="00465BC6"/>
    <w:rsid w:val="00465FA3"/>
    <w:rsid w:val="00473B49"/>
    <w:rsid w:val="00474AF8"/>
    <w:rsid w:val="00476C8F"/>
    <w:rsid w:val="00482935"/>
    <w:rsid w:val="004854BB"/>
    <w:rsid w:val="00486FFE"/>
    <w:rsid w:val="00491B7F"/>
    <w:rsid w:val="00495366"/>
    <w:rsid w:val="004A1CAE"/>
    <w:rsid w:val="004B53EB"/>
    <w:rsid w:val="004C0B71"/>
    <w:rsid w:val="004D7E87"/>
    <w:rsid w:val="004E1570"/>
    <w:rsid w:val="004E5E66"/>
    <w:rsid w:val="004F0C83"/>
    <w:rsid w:val="00502D10"/>
    <w:rsid w:val="00503B4D"/>
    <w:rsid w:val="00504EE9"/>
    <w:rsid w:val="00506D22"/>
    <w:rsid w:val="005150D2"/>
    <w:rsid w:val="00515F7A"/>
    <w:rsid w:val="00517917"/>
    <w:rsid w:val="005203AE"/>
    <w:rsid w:val="0052737A"/>
    <w:rsid w:val="00536BDB"/>
    <w:rsid w:val="00541C00"/>
    <w:rsid w:val="0054442C"/>
    <w:rsid w:val="0054707B"/>
    <w:rsid w:val="00550285"/>
    <w:rsid w:val="0055245A"/>
    <w:rsid w:val="00553578"/>
    <w:rsid w:val="0055456D"/>
    <w:rsid w:val="00561EFB"/>
    <w:rsid w:val="00566394"/>
    <w:rsid w:val="0056769B"/>
    <w:rsid w:val="00572A20"/>
    <w:rsid w:val="005836F8"/>
    <w:rsid w:val="005918FA"/>
    <w:rsid w:val="00591EB8"/>
    <w:rsid w:val="00592BE4"/>
    <w:rsid w:val="005951A8"/>
    <w:rsid w:val="00596248"/>
    <w:rsid w:val="0059747B"/>
    <w:rsid w:val="005A53B9"/>
    <w:rsid w:val="005B4FC8"/>
    <w:rsid w:val="005C1916"/>
    <w:rsid w:val="005C1933"/>
    <w:rsid w:val="005C19CD"/>
    <w:rsid w:val="005C23A4"/>
    <w:rsid w:val="005C41B8"/>
    <w:rsid w:val="005C603E"/>
    <w:rsid w:val="005C6F7B"/>
    <w:rsid w:val="005D1CDF"/>
    <w:rsid w:val="005D550E"/>
    <w:rsid w:val="005D59D8"/>
    <w:rsid w:val="005E20F4"/>
    <w:rsid w:val="005E61A8"/>
    <w:rsid w:val="005E7BA3"/>
    <w:rsid w:val="005F3525"/>
    <w:rsid w:val="005F5112"/>
    <w:rsid w:val="005F5868"/>
    <w:rsid w:val="005F6419"/>
    <w:rsid w:val="00604A32"/>
    <w:rsid w:val="006143CD"/>
    <w:rsid w:val="006162CA"/>
    <w:rsid w:val="00617400"/>
    <w:rsid w:val="0061782C"/>
    <w:rsid w:val="00622624"/>
    <w:rsid w:val="00627395"/>
    <w:rsid w:val="00644815"/>
    <w:rsid w:val="00646497"/>
    <w:rsid w:val="0065712C"/>
    <w:rsid w:val="0065796B"/>
    <w:rsid w:val="00664950"/>
    <w:rsid w:val="00666A0A"/>
    <w:rsid w:val="0067304B"/>
    <w:rsid w:val="00683220"/>
    <w:rsid w:val="006837FD"/>
    <w:rsid w:val="00687FA0"/>
    <w:rsid w:val="00696365"/>
    <w:rsid w:val="0069678A"/>
    <w:rsid w:val="006A2018"/>
    <w:rsid w:val="006A670C"/>
    <w:rsid w:val="006B0C4F"/>
    <w:rsid w:val="006B4B6A"/>
    <w:rsid w:val="006B7010"/>
    <w:rsid w:val="006C0EF2"/>
    <w:rsid w:val="006C578C"/>
    <w:rsid w:val="006D5CDE"/>
    <w:rsid w:val="006E2B3A"/>
    <w:rsid w:val="006E54A6"/>
    <w:rsid w:val="006E6311"/>
    <w:rsid w:val="00712B46"/>
    <w:rsid w:val="007145FF"/>
    <w:rsid w:val="00715B2A"/>
    <w:rsid w:val="00717DFC"/>
    <w:rsid w:val="00722812"/>
    <w:rsid w:val="00724891"/>
    <w:rsid w:val="0073658D"/>
    <w:rsid w:val="00744FB8"/>
    <w:rsid w:val="00751515"/>
    <w:rsid w:val="007518A2"/>
    <w:rsid w:val="00755940"/>
    <w:rsid w:val="0075724F"/>
    <w:rsid w:val="007576E8"/>
    <w:rsid w:val="00771BF5"/>
    <w:rsid w:val="007737E7"/>
    <w:rsid w:val="0077531B"/>
    <w:rsid w:val="0077663A"/>
    <w:rsid w:val="00776955"/>
    <w:rsid w:val="00784DF6"/>
    <w:rsid w:val="00784E29"/>
    <w:rsid w:val="00785232"/>
    <w:rsid w:val="007855AD"/>
    <w:rsid w:val="00785C3C"/>
    <w:rsid w:val="00786A24"/>
    <w:rsid w:val="007A0087"/>
    <w:rsid w:val="007A2F09"/>
    <w:rsid w:val="007B1CB7"/>
    <w:rsid w:val="007B2034"/>
    <w:rsid w:val="007C3ED0"/>
    <w:rsid w:val="007C6937"/>
    <w:rsid w:val="007D21D4"/>
    <w:rsid w:val="007F05D6"/>
    <w:rsid w:val="007F52FA"/>
    <w:rsid w:val="007F6F5C"/>
    <w:rsid w:val="0080283F"/>
    <w:rsid w:val="00806A76"/>
    <w:rsid w:val="00811C9D"/>
    <w:rsid w:val="00812BFD"/>
    <w:rsid w:val="0081339E"/>
    <w:rsid w:val="008138FE"/>
    <w:rsid w:val="00816C80"/>
    <w:rsid w:val="0082594B"/>
    <w:rsid w:val="0082640C"/>
    <w:rsid w:val="008264F3"/>
    <w:rsid w:val="0083235D"/>
    <w:rsid w:val="008367C5"/>
    <w:rsid w:val="00841BCD"/>
    <w:rsid w:val="0085183C"/>
    <w:rsid w:val="00851A8E"/>
    <w:rsid w:val="00862228"/>
    <w:rsid w:val="0086404D"/>
    <w:rsid w:val="0086543B"/>
    <w:rsid w:val="0086569A"/>
    <w:rsid w:val="00865AD7"/>
    <w:rsid w:val="00867996"/>
    <w:rsid w:val="00873126"/>
    <w:rsid w:val="00874678"/>
    <w:rsid w:val="008771E4"/>
    <w:rsid w:val="008826C1"/>
    <w:rsid w:val="00887113"/>
    <w:rsid w:val="0088766E"/>
    <w:rsid w:val="008900CE"/>
    <w:rsid w:val="00890647"/>
    <w:rsid w:val="00896C1A"/>
    <w:rsid w:val="008A35AF"/>
    <w:rsid w:val="008A74A0"/>
    <w:rsid w:val="008B242C"/>
    <w:rsid w:val="008B2B50"/>
    <w:rsid w:val="008B3F8C"/>
    <w:rsid w:val="008C087E"/>
    <w:rsid w:val="008C30CD"/>
    <w:rsid w:val="008C5682"/>
    <w:rsid w:val="008D220A"/>
    <w:rsid w:val="008D5A0F"/>
    <w:rsid w:val="008E217C"/>
    <w:rsid w:val="008F0310"/>
    <w:rsid w:val="008F4A39"/>
    <w:rsid w:val="008F63F3"/>
    <w:rsid w:val="0090091A"/>
    <w:rsid w:val="00902BF5"/>
    <w:rsid w:val="009042BD"/>
    <w:rsid w:val="0090718A"/>
    <w:rsid w:val="00916143"/>
    <w:rsid w:val="00917591"/>
    <w:rsid w:val="00917D70"/>
    <w:rsid w:val="0092696D"/>
    <w:rsid w:val="009356EF"/>
    <w:rsid w:val="0094406D"/>
    <w:rsid w:val="00947C0D"/>
    <w:rsid w:val="0095256A"/>
    <w:rsid w:val="0095273B"/>
    <w:rsid w:val="009561C2"/>
    <w:rsid w:val="00956E41"/>
    <w:rsid w:val="00957332"/>
    <w:rsid w:val="009620AC"/>
    <w:rsid w:val="0096535A"/>
    <w:rsid w:val="00970FB4"/>
    <w:rsid w:val="00971E68"/>
    <w:rsid w:val="00974C6F"/>
    <w:rsid w:val="00977CDC"/>
    <w:rsid w:val="00977E1D"/>
    <w:rsid w:val="00977E45"/>
    <w:rsid w:val="009804AF"/>
    <w:rsid w:val="00982455"/>
    <w:rsid w:val="009832A8"/>
    <w:rsid w:val="00985F9D"/>
    <w:rsid w:val="0099294C"/>
    <w:rsid w:val="009A5E70"/>
    <w:rsid w:val="009B12F7"/>
    <w:rsid w:val="009B5B3B"/>
    <w:rsid w:val="009D028A"/>
    <w:rsid w:val="009F3566"/>
    <w:rsid w:val="00A04992"/>
    <w:rsid w:val="00A04BF6"/>
    <w:rsid w:val="00A05AF1"/>
    <w:rsid w:val="00A071DB"/>
    <w:rsid w:val="00A079E1"/>
    <w:rsid w:val="00A1050D"/>
    <w:rsid w:val="00A11E3E"/>
    <w:rsid w:val="00A14EAA"/>
    <w:rsid w:val="00A2016C"/>
    <w:rsid w:val="00A21D71"/>
    <w:rsid w:val="00A22B78"/>
    <w:rsid w:val="00A25AE5"/>
    <w:rsid w:val="00A26F4B"/>
    <w:rsid w:val="00A305F3"/>
    <w:rsid w:val="00A31C15"/>
    <w:rsid w:val="00A37002"/>
    <w:rsid w:val="00A50668"/>
    <w:rsid w:val="00A572BF"/>
    <w:rsid w:val="00A57D05"/>
    <w:rsid w:val="00A57E01"/>
    <w:rsid w:val="00A63319"/>
    <w:rsid w:val="00A65F86"/>
    <w:rsid w:val="00A77AA7"/>
    <w:rsid w:val="00A85194"/>
    <w:rsid w:val="00A872F5"/>
    <w:rsid w:val="00AA1B0E"/>
    <w:rsid w:val="00AB7555"/>
    <w:rsid w:val="00AC5CA7"/>
    <w:rsid w:val="00AC6D2B"/>
    <w:rsid w:val="00AD0F8F"/>
    <w:rsid w:val="00AE1595"/>
    <w:rsid w:val="00AE1B6F"/>
    <w:rsid w:val="00AE2BA5"/>
    <w:rsid w:val="00AE3807"/>
    <w:rsid w:val="00AE4480"/>
    <w:rsid w:val="00AE56B1"/>
    <w:rsid w:val="00AE6A44"/>
    <w:rsid w:val="00AE6D09"/>
    <w:rsid w:val="00AF2297"/>
    <w:rsid w:val="00AF355A"/>
    <w:rsid w:val="00B0654B"/>
    <w:rsid w:val="00B30BDA"/>
    <w:rsid w:val="00B31C30"/>
    <w:rsid w:val="00B37B1D"/>
    <w:rsid w:val="00B40C49"/>
    <w:rsid w:val="00B42244"/>
    <w:rsid w:val="00B5139D"/>
    <w:rsid w:val="00B54105"/>
    <w:rsid w:val="00B5685F"/>
    <w:rsid w:val="00B61C17"/>
    <w:rsid w:val="00B7169C"/>
    <w:rsid w:val="00B73862"/>
    <w:rsid w:val="00B77FA7"/>
    <w:rsid w:val="00B851D3"/>
    <w:rsid w:val="00B94B35"/>
    <w:rsid w:val="00B96152"/>
    <w:rsid w:val="00B96A63"/>
    <w:rsid w:val="00B96A79"/>
    <w:rsid w:val="00BA6E48"/>
    <w:rsid w:val="00BB2088"/>
    <w:rsid w:val="00BB3954"/>
    <w:rsid w:val="00BB6731"/>
    <w:rsid w:val="00BC02FF"/>
    <w:rsid w:val="00BC33A7"/>
    <w:rsid w:val="00BC3A8B"/>
    <w:rsid w:val="00BC72F6"/>
    <w:rsid w:val="00BD2DE8"/>
    <w:rsid w:val="00BE7BBA"/>
    <w:rsid w:val="00BF2218"/>
    <w:rsid w:val="00BF3B4E"/>
    <w:rsid w:val="00BF50B3"/>
    <w:rsid w:val="00C10588"/>
    <w:rsid w:val="00C12884"/>
    <w:rsid w:val="00C17F90"/>
    <w:rsid w:val="00C2686C"/>
    <w:rsid w:val="00C45C37"/>
    <w:rsid w:val="00C47568"/>
    <w:rsid w:val="00C5362F"/>
    <w:rsid w:val="00C54F3A"/>
    <w:rsid w:val="00C56DAE"/>
    <w:rsid w:val="00C7509F"/>
    <w:rsid w:val="00C75248"/>
    <w:rsid w:val="00C80C25"/>
    <w:rsid w:val="00C8389B"/>
    <w:rsid w:val="00C83D04"/>
    <w:rsid w:val="00C9558D"/>
    <w:rsid w:val="00CA702B"/>
    <w:rsid w:val="00CB15A5"/>
    <w:rsid w:val="00CC0611"/>
    <w:rsid w:val="00CC31AD"/>
    <w:rsid w:val="00CD15CE"/>
    <w:rsid w:val="00CD2A9A"/>
    <w:rsid w:val="00CD2EC0"/>
    <w:rsid w:val="00CD44F5"/>
    <w:rsid w:val="00CD4EB0"/>
    <w:rsid w:val="00CD57C0"/>
    <w:rsid w:val="00CD5A9C"/>
    <w:rsid w:val="00CD7492"/>
    <w:rsid w:val="00CE0634"/>
    <w:rsid w:val="00CE3A6B"/>
    <w:rsid w:val="00CE7A1D"/>
    <w:rsid w:val="00CF4B0A"/>
    <w:rsid w:val="00CF4D2D"/>
    <w:rsid w:val="00D00211"/>
    <w:rsid w:val="00D06309"/>
    <w:rsid w:val="00D10936"/>
    <w:rsid w:val="00D13ADE"/>
    <w:rsid w:val="00D163B0"/>
    <w:rsid w:val="00D17EE1"/>
    <w:rsid w:val="00D257DA"/>
    <w:rsid w:val="00D30F8F"/>
    <w:rsid w:val="00D3126B"/>
    <w:rsid w:val="00D351EA"/>
    <w:rsid w:val="00D37A13"/>
    <w:rsid w:val="00D42FF6"/>
    <w:rsid w:val="00D43403"/>
    <w:rsid w:val="00D54FB4"/>
    <w:rsid w:val="00D57834"/>
    <w:rsid w:val="00D626FC"/>
    <w:rsid w:val="00D62E71"/>
    <w:rsid w:val="00D66188"/>
    <w:rsid w:val="00D677B5"/>
    <w:rsid w:val="00D72290"/>
    <w:rsid w:val="00D733BB"/>
    <w:rsid w:val="00D740CA"/>
    <w:rsid w:val="00D843B9"/>
    <w:rsid w:val="00D85728"/>
    <w:rsid w:val="00DA0204"/>
    <w:rsid w:val="00DC1CF7"/>
    <w:rsid w:val="00DC4615"/>
    <w:rsid w:val="00DC4617"/>
    <w:rsid w:val="00DC709B"/>
    <w:rsid w:val="00DD0660"/>
    <w:rsid w:val="00DE1124"/>
    <w:rsid w:val="00DE47DB"/>
    <w:rsid w:val="00DE7635"/>
    <w:rsid w:val="00DF02AB"/>
    <w:rsid w:val="00DF2997"/>
    <w:rsid w:val="00E012CE"/>
    <w:rsid w:val="00E04021"/>
    <w:rsid w:val="00E120E1"/>
    <w:rsid w:val="00E13F04"/>
    <w:rsid w:val="00E15176"/>
    <w:rsid w:val="00E2767B"/>
    <w:rsid w:val="00E33E9A"/>
    <w:rsid w:val="00E37120"/>
    <w:rsid w:val="00E43CE5"/>
    <w:rsid w:val="00E4498F"/>
    <w:rsid w:val="00E528A9"/>
    <w:rsid w:val="00E538D7"/>
    <w:rsid w:val="00E557AC"/>
    <w:rsid w:val="00E56910"/>
    <w:rsid w:val="00E577F8"/>
    <w:rsid w:val="00E627D1"/>
    <w:rsid w:val="00E63642"/>
    <w:rsid w:val="00E763A8"/>
    <w:rsid w:val="00E81339"/>
    <w:rsid w:val="00E83553"/>
    <w:rsid w:val="00E87F5F"/>
    <w:rsid w:val="00E919FD"/>
    <w:rsid w:val="00E9244A"/>
    <w:rsid w:val="00E93A7A"/>
    <w:rsid w:val="00E95240"/>
    <w:rsid w:val="00EA428C"/>
    <w:rsid w:val="00EA4A19"/>
    <w:rsid w:val="00EB0343"/>
    <w:rsid w:val="00EB0ED7"/>
    <w:rsid w:val="00EB31D1"/>
    <w:rsid w:val="00EC5A8C"/>
    <w:rsid w:val="00EC7BC3"/>
    <w:rsid w:val="00ED0301"/>
    <w:rsid w:val="00ED2E6C"/>
    <w:rsid w:val="00ED7200"/>
    <w:rsid w:val="00ED7600"/>
    <w:rsid w:val="00ED7654"/>
    <w:rsid w:val="00EE0E16"/>
    <w:rsid w:val="00EE1D5E"/>
    <w:rsid w:val="00EF235C"/>
    <w:rsid w:val="00EF32E7"/>
    <w:rsid w:val="00EF3AAA"/>
    <w:rsid w:val="00EF698B"/>
    <w:rsid w:val="00EF6EFA"/>
    <w:rsid w:val="00F01F3C"/>
    <w:rsid w:val="00F06FBF"/>
    <w:rsid w:val="00F07A05"/>
    <w:rsid w:val="00F10E2D"/>
    <w:rsid w:val="00F120BC"/>
    <w:rsid w:val="00F1362C"/>
    <w:rsid w:val="00F32CAE"/>
    <w:rsid w:val="00F420CD"/>
    <w:rsid w:val="00F45D1F"/>
    <w:rsid w:val="00F508B8"/>
    <w:rsid w:val="00F55736"/>
    <w:rsid w:val="00F626EC"/>
    <w:rsid w:val="00F73AF3"/>
    <w:rsid w:val="00F773A5"/>
    <w:rsid w:val="00F7786B"/>
    <w:rsid w:val="00F824F5"/>
    <w:rsid w:val="00F842F6"/>
    <w:rsid w:val="00F87902"/>
    <w:rsid w:val="00F91491"/>
    <w:rsid w:val="00F92FA6"/>
    <w:rsid w:val="00F945C0"/>
    <w:rsid w:val="00FA276A"/>
    <w:rsid w:val="00FA5F4B"/>
    <w:rsid w:val="00FA627A"/>
    <w:rsid w:val="00FC10D8"/>
    <w:rsid w:val="00FC244E"/>
    <w:rsid w:val="00FC29B9"/>
    <w:rsid w:val="00FC328E"/>
    <w:rsid w:val="00FC630D"/>
    <w:rsid w:val="00FC6FD3"/>
    <w:rsid w:val="00FD0714"/>
    <w:rsid w:val="00FD6AC4"/>
    <w:rsid w:val="00FE0224"/>
    <w:rsid w:val="00FE492F"/>
    <w:rsid w:val="00FF0301"/>
    <w:rsid w:val="00FF346A"/>
    <w:rsid w:val="012540FC"/>
    <w:rsid w:val="03D3EBD9"/>
    <w:rsid w:val="03D6D4FF"/>
    <w:rsid w:val="04667AB7"/>
    <w:rsid w:val="04935B3C"/>
    <w:rsid w:val="04BE2DAF"/>
    <w:rsid w:val="06650843"/>
    <w:rsid w:val="067F8D59"/>
    <w:rsid w:val="06BFD121"/>
    <w:rsid w:val="0747D055"/>
    <w:rsid w:val="08D8E8C3"/>
    <w:rsid w:val="094AF1C3"/>
    <w:rsid w:val="099D6317"/>
    <w:rsid w:val="09AEF15C"/>
    <w:rsid w:val="09D46D27"/>
    <w:rsid w:val="09E364AB"/>
    <w:rsid w:val="0C876CEB"/>
    <w:rsid w:val="0D6BB225"/>
    <w:rsid w:val="0E518F37"/>
    <w:rsid w:val="0E5E8B7C"/>
    <w:rsid w:val="0E7211B0"/>
    <w:rsid w:val="0E913D39"/>
    <w:rsid w:val="146E2FD3"/>
    <w:rsid w:val="14933C8B"/>
    <w:rsid w:val="152A0624"/>
    <w:rsid w:val="16D2940D"/>
    <w:rsid w:val="17197D23"/>
    <w:rsid w:val="17A5064C"/>
    <w:rsid w:val="18838E8D"/>
    <w:rsid w:val="18F828BA"/>
    <w:rsid w:val="1C546867"/>
    <w:rsid w:val="1C6796EF"/>
    <w:rsid w:val="1D60611C"/>
    <w:rsid w:val="1E2C570C"/>
    <w:rsid w:val="1E6A318A"/>
    <w:rsid w:val="1FA3A7F9"/>
    <w:rsid w:val="20D8608A"/>
    <w:rsid w:val="20DBCADD"/>
    <w:rsid w:val="231DF62F"/>
    <w:rsid w:val="23532127"/>
    <w:rsid w:val="243ABC1F"/>
    <w:rsid w:val="24862486"/>
    <w:rsid w:val="2490CEDA"/>
    <w:rsid w:val="24B6E592"/>
    <w:rsid w:val="25A21C89"/>
    <w:rsid w:val="268C02EC"/>
    <w:rsid w:val="26EBBEAC"/>
    <w:rsid w:val="276D3AAD"/>
    <w:rsid w:val="278CF001"/>
    <w:rsid w:val="2B145B31"/>
    <w:rsid w:val="2BDBC96B"/>
    <w:rsid w:val="2C50D238"/>
    <w:rsid w:val="2C875BF5"/>
    <w:rsid w:val="2D7818CE"/>
    <w:rsid w:val="2D7D75D8"/>
    <w:rsid w:val="2F7D7066"/>
    <w:rsid w:val="311D7B0F"/>
    <w:rsid w:val="311DBD5F"/>
    <w:rsid w:val="3169F0B6"/>
    <w:rsid w:val="334E8A70"/>
    <w:rsid w:val="3547FBC4"/>
    <w:rsid w:val="35D3582B"/>
    <w:rsid w:val="3668AB76"/>
    <w:rsid w:val="3733D37D"/>
    <w:rsid w:val="38C1FB1A"/>
    <w:rsid w:val="38DC56C1"/>
    <w:rsid w:val="3BACAA66"/>
    <w:rsid w:val="3C1E41EE"/>
    <w:rsid w:val="3CF62621"/>
    <w:rsid w:val="3D6744E0"/>
    <w:rsid w:val="3E5D6872"/>
    <w:rsid w:val="3FE5275A"/>
    <w:rsid w:val="40B79D27"/>
    <w:rsid w:val="418515DA"/>
    <w:rsid w:val="450B0808"/>
    <w:rsid w:val="46BFEDB6"/>
    <w:rsid w:val="4868258F"/>
    <w:rsid w:val="486CA4C3"/>
    <w:rsid w:val="48D075F6"/>
    <w:rsid w:val="49B0F216"/>
    <w:rsid w:val="4A7E6453"/>
    <w:rsid w:val="4C22B2E1"/>
    <w:rsid w:val="4CAF7142"/>
    <w:rsid w:val="4CF32BF5"/>
    <w:rsid w:val="4D43210D"/>
    <w:rsid w:val="4EF0D354"/>
    <w:rsid w:val="4F02262E"/>
    <w:rsid w:val="4F8CAB03"/>
    <w:rsid w:val="50465D10"/>
    <w:rsid w:val="504D1706"/>
    <w:rsid w:val="50F82A91"/>
    <w:rsid w:val="52C2EA85"/>
    <w:rsid w:val="52F76FEB"/>
    <w:rsid w:val="55350A95"/>
    <w:rsid w:val="55400361"/>
    <w:rsid w:val="556D3A85"/>
    <w:rsid w:val="5686555C"/>
    <w:rsid w:val="56BFF4B6"/>
    <w:rsid w:val="57C14A75"/>
    <w:rsid w:val="5AA8EB73"/>
    <w:rsid w:val="5AB9C723"/>
    <w:rsid w:val="5AD294C4"/>
    <w:rsid w:val="5B44DF09"/>
    <w:rsid w:val="5F04F772"/>
    <w:rsid w:val="5F07D86F"/>
    <w:rsid w:val="5FF78276"/>
    <w:rsid w:val="60E72F5C"/>
    <w:rsid w:val="61418DDD"/>
    <w:rsid w:val="61DA154B"/>
    <w:rsid w:val="62D288E8"/>
    <w:rsid w:val="6637E165"/>
    <w:rsid w:val="69EB6F14"/>
    <w:rsid w:val="6A537042"/>
    <w:rsid w:val="6B01340B"/>
    <w:rsid w:val="6B024B7C"/>
    <w:rsid w:val="6BFF3285"/>
    <w:rsid w:val="6D6ABE0E"/>
    <w:rsid w:val="6E0A534E"/>
    <w:rsid w:val="6E120E03"/>
    <w:rsid w:val="6F1E786C"/>
    <w:rsid w:val="700AD225"/>
    <w:rsid w:val="708291B5"/>
    <w:rsid w:val="728D82DC"/>
    <w:rsid w:val="72F9D9CE"/>
    <w:rsid w:val="730F951F"/>
    <w:rsid w:val="7322EE31"/>
    <w:rsid w:val="7348F044"/>
    <w:rsid w:val="73B446F1"/>
    <w:rsid w:val="7615008C"/>
    <w:rsid w:val="76CF5BBA"/>
    <w:rsid w:val="776B89A4"/>
    <w:rsid w:val="77F3EB67"/>
    <w:rsid w:val="7ACA3C2B"/>
    <w:rsid w:val="7B1A913E"/>
    <w:rsid w:val="7B29789B"/>
    <w:rsid w:val="7BC28947"/>
    <w:rsid w:val="7C1DBC06"/>
    <w:rsid w:val="7CCD6ED1"/>
    <w:rsid w:val="7ED0F0F9"/>
    <w:rsid w:val="7F1E359E"/>
    <w:rsid w:val="7F1F2B42"/>
    <w:rsid w:val="7F4827F9"/>
    <w:rsid w:val="7F6033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F1CB1E33-1E47-4314-B2E4-0B4DEE7BC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5785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23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semiHidden/>
    <w:unhideWhenUsed/>
    <w:rsid w:val="00357854"/>
    <w:pPr>
      <w:spacing w:before="100" w:beforeAutospacing="1" w:after="100" w:afterAutospacing="1" w:line="240" w:lineRule="auto"/>
    </w:pPr>
    <w:rPr>
      <w:rFonts w:eastAsia="Times New Roman" w:cs="Times New Roman"/>
      <w:sz w:val="24"/>
      <w:szCs w:val="24"/>
      <w:lang w:val="da-DK" w:eastAsia="da-DK"/>
    </w:rPr>
  </w:style>
  <w:style w:type="paragraph" w:customStyle="1" w:styleId="TAH">
    <w:name w:val="TAH"/>
    <w:basedOn w:val="TAC"/>
    <w:link w:val="TAHCar"/>
    <w:rsid w:val="00357854"/>
    <w:rPr>
      <w:b/>
    </w:rPr>
  </w:style>
  <w:style w:type="paragraph" w:customStyle="1" w:styleId="TAC">
    <w:name w:val="TAC"/>
    <w:basedOn w:val="Normal"/>
    <w:link w:val="TACChar"/>
    <w:rsid w:val="00357854"/>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357854"/>
    <w:rPr>
      <w:rFonts w:ascii="Arial" w:eastAsia="Times New Roman" w:hAnsi="Arial" w:cs="Times New Roman"/>
      <w:sz w:val="18"/>
      <w:szCs w:val="20"/>
      <w:lang w:val="en-GB" w:eastAsia="en-GB"/>
    </w:rPr>
  </w:style>
  <w:style w:type="character" w:customStyle="1" w:styleId="TAHCar">
    <w:name w:val="TAH Car"/>
    <w:link w:val="TAH"/>
    <w:qFormat/>
    <w:rsid w:val="00357854"/>
    <w:rPr>
      <w:rFonts w:ascii="Arial" w:eastAsia="Times New Roman" w:hAnsi="Arial" w:cs="Times New Roman"/>
      <w:b/>
      <w:sz w:val="18"/>
      <w:szCs w:val="20"/>
      <w:lang w:val="en-GB" w:eastAsia="en-GB"/>
    </w:rPr>
  </w:style>
  <w:style w:type="paragraph" w:customStyle="1" w:styleId="B1">
    <w:name w:val="B1"/>
    <w:basedOn w:val="List"/>
    <w:link w:val="B1Char"/>
    <w:rsid w:val="0035785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357854"/>
    <w:rPr>
      <w:rFonts w:ascii="Times New Roman" w:eastAsia="Times New Roman" w:hAnsi="Times New Roman" w:cs="Times New Roman"/>
      <w:sz w:val="20"/>
      <w:szCs w:val="20"/>
      <w:lang w:val="en-GB" w:eastAsia="en-GB"/>
    </w:rPr>
  </w:style>
  <w:style w:type="paragraph" w:customStyle="1" w:styleId="TH">
    <w:name w:val="TH"/>
    <w:basedOn w:val="Normal"/>
    <w:link w:val="THChar"/>
    <w:rsid w:val="0035785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357854"/>
    <w:rPr>
      <w:rFonts w:ascii="Arial" w:eastAsia="Times New Roman" w:hAnsi="Arial" w:cs="Times New Roman"/>
      <w:b/>
      <w:sz w:val="20"/>
      <w:szCs w:val="20"/>
      <w:lang w:val="en-GB" w:eastAsia="en-GB"/>
    </w:rPr>
  </w:style>
  <w:style w:type="paragraph" w:customStyle="1" w:styleId="TAN">
    <w:name w:val="TAN"/>
    <w:basedOn w:val="Normal"/>
    <w:link w:val="TANChar"/>
    <w:rsid w:val="0035785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357854"/>
    <w:rPr>
      <w:rFonts w:ascii="Arial" w:eastAsia="Times New Roman" w:hAnsi="Arial" w:cs="Times New Roman"/>
      <w:sz w:val="18"/>
      <w:szCs w:val="20"/>
      <w:lang w:val="en-GB" w:eastAsia="en-GB"/>
    </w:rPr>
  </w:style>
  <w:style w:type="paragraph" w:styleId="List">
    <w:name w:val="List"/>
    <w:basedOn w:val="Normal"/>
    <w:uiPriority w:val="99"/>
    <w:semiHidden/>
    <w:unhideWhenUsed/>
    <w:rsid w:val="00357854"/>
    <w:pPr>
      <w:ind w:left="360" w:hanging="360"/>
      <w:contextualSpacing/>
    </w:pPr>
  </w:style>
  <w:style w:type="character" w:customStyle="1" w:styleId="Heading3Char">
    <w:name w:val="Heading 3 Char"/>
    <w:basedOn w:val="DefaultParagraphFont"/>
    <w:link w:val="Heading3"/>
    <w:uiPriority w:val="9"/>
    <w:semiHidden/>
    <w:rsid w:val="00357854"/>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F01F3C"/>
    <w:rPr>
      <w:sz w:val="16"/>
      <w:szCs w:val="16"/>
    </w:rPr>
  </w:style>
  <w:style w:type="paragraph" w:styleId="CommentText">
    <w:name w:val="annotation text"/>
    <w:basedOn w:val="Normal"/>
    <w:link w:val="CommentTextChar"/>
    <w:uiPriority w:val="99"/>
    <w:semiHidden/>
    <w:unhideWhenUsed/>
    <w:rsid w:val="00F01F3C"/>
    <w:pPr>
      <w:spacing w:line="240" w:lineRule="auto"/>
    </w:pPr>
    <w:rPr>
      <w:szCs w:val="20"/>
    </w:rPr>
  </w:style>
  <w:style w:type="character" w:customStyle="1" w:styleId="CommentTextChar">
    <w:name w:val="Comment Text Char"/>
    <w:basedOn w:val="DefaultParagraphFont"/>
    <w:link w:val="CommentText"/>
    <w:uiPriority w:val="99"/>
    <w:semiHidden/>
    <w:rsid w:val="00F01F3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01F3C"/>
    <w:rPr>
      <w:b/>
      <w:bCs/>
    </w:rPr>
  </w:style>
  <w:style w:type="character" w:customStyle="1" w:styleId="CommentSubjectChar">
    <w:name w:val="Comment Subject Char"/>
    <w:basedOn w:val="CommentTextChar"/>
    <w:link w:val="CommentSubject"/>
    <w:uiPriority w:val="99"/>
    <w:semiHidden/>
    <w:rsid w:val="00F01F3C"/>
    <w:rPr>
      <w:rFonts w:ascii="Times New Roman" w:hAnsi="Times New Roman"/>
      <w:b/>
      <w:bCs/>
      <w:sz w:val="20"/>
      <w:szCs w:val="20"/>
    </w:rPr>
  </w:style>
  <w:style w:type="paragraph" w:styleId="Header">
    <w:name w:val="header"/>
    <w:basedOn w:val="Normal"/>
    <w:link w:val="HeaderChar"/>
    <w:uiPriority w:val="99"/>
    <w:semiHidden/>
    <w:unhideWhenUsed/>
    <w:rsid w:val="0096535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6535A"/>
    <w:rPr>
      <w:rFonts w:ascii="Times New Roman" w:hAnsi="Times New Roman"/>
      <w:sz w:val="20"/>
    </w:rPr>
  </w:style>
  <w:style w:type="paragraph" w:styleId="Footer">
    <w:name w:val="footer"/>
    <w:basedOn w:val="Normal"/>
    <w:link w:val="FooterChar"/>
    <w:uiPriority w:val="99"/>
    <w:semiHidden/>
    <w:unhideWhenUsed/>
    <w:rsid w:val="0096535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6535A"/>
    <w:rPr>
      <w:rFonts w:ascii="Times New Roman" w:hAnsi="Times New Roman"/>
      <w:sz w:val="20"/>
    </w:rPr>
  </w:style>
  <w:style w:type="character" w:customStyle="1" w:styleId="Heading4Char">
    <w:name w:val="Heading 4 Char"/>
    <w:basedOn w:val="DefaultParagraphFont"/>
    <w:link w:val="Heading4"/>
    <w:uiPriority w:val="9"/>
    <w:semiHidden/>
    <w:rsid w:val="0083235D"/>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6267">
      <w:bodyDiv w:val="1"/>
      <w:marLeft w:val="0"/>
      <w:marRight w:val="0"/>
      <w:marTop w:val="0"/>
      <w:marBottom w:val="0"/>
      <w:divBdr>
        <w:top w:val="none" w:sz="0" w:space="0" w:color="auto"/>
        <w:left w:val="none" w:sz="0" w:space="0" w:color="auto"/>
        <w:bottom w:val="none" w:sz="0" w:space="0" w:color="auto"/>
        <w:right w:val="none" w:sz="0" w:space="0" w:color="auto"/>
      </w:divBdr>
    </w:div>
    <w:div w:id="252476699">
      <w:bodyDiv w:val="1"/>
      <w:marLeft w:val="0"/>
      <w:marRight w:val="0"/>
      <w:marTop w:val="0"/>
      <w:marBottom w:val="0"/>
      <w:divBdr>
        <w:top w:val="none" w:sz="0" w:space="0" w:color="auto"/>
        <w:left w:val="none" w:sz="0" w:space="0" w:color="auto"/>
        <w:bottom w:val="none" w:sz="0" w:space="0" w:color="auto"/>
        <w:right w:val="none" w:sz="0" w:space="0" w:color="auto"/>
      </w:divBdr>
    </w:div>
    <w:div w:id="504321458">
      <w:bodyDiv w:val="1"/>
      <w:marLeft w:val="0"/>
      <w:marRight w:val="0"/>
      <w:marTop w:val="0"/>
      <w:marBottom w:val="0"/>
      <w:divBdr>
        <w:top w:val="none" w:sz="0" w:space="0" w:color="auto"/>
        <w:left w:val="none" w:sz="0" w:space="0" w:color="auto"/>
        <w:bottom w:val="none" w:sz="0" w:space="0" w:color="auto"/>
        <w:right w:val="none" w:sz="0" w:space="0" w:color="auto"/>
      </w:divBdr>
    </w:div>
    <w:div w:id="529100642">
      <w:bodyDiv w:val="1"/>
      <w:marLeft w:val="0"/>
      <w:marRight w:val="0"/>
      <w:marTop w:val="0"/>
      <w:marBottom w:val="0"/>
      <w:divBdr>
        <w:top w:val="none" w:sz="0" w:space="0" w:color="auto"/>
        <w:left w:val="none" w:sz="0" w:space="0" w:color="auto"/>
        <w:bottom w:val="none" w:sz="0" w:space="0" w:color="auto"/>
        <w:right w:val="none" w:sz="0" w:space="0" w:color="auto"/>
      </w:divBdr>
    </w:div>
    <w:div w:id="731998524">
      <w:bodyDiv w:val="1"/>
      <w:marLeft w:val="0"/>
      <w:marRight w:val="0"/>
      <w:marTop w:val="0"/>
      <w:marBottom w:val="0"/>
      <w:divBdr>
        <w:top w:val="none" w:sz="0" w:space="0" w:color="auto"/>
        <w:left w:val="none" w:sz="0" w:space="0" w:color="auto"/>
        <w:bottom w:val="none" w:sz="0" w:space="0" w:color="auto"/>
        <w:right w:val="none" w:sz="0" w:space="0" w:color="auto"/>
      </w:divBdr>
    </w:div>
    <w:div w:id="924218531">
      <w:bodyDiv w:val="1"/>
      <w:marLeft w:val="0"/>
      <w:marRight w:val="0"/>
      <w:marTop w:val="0"/>
      <w:marBottom w:val="0"/>
      <w:divBdr>
        <w:top w:val="none" w:sz="0" w:space="0" w:color="auto"/>
        <w:left w:val="none" w:sz="0" w:space="0" w:color="auto"/>
        <w:bottom w:val="none" w:sz="0" w:space="0" w:color="auto"/>
        <w:right w:val="none" w:sz="0" w:space="0" w:color="auto"/>
      </w:divBdr>
    </w:div>
    <w:div w:id="1116679423">
      <w:bodyDiv w:val="1"/>
      <w:marLeft w:val="0"/>
      <w:marRight w:val="0"/>
      <w:marTop w:val="0"/>
      <w:marBottom w:val="0"/>
      <w:divBdr>
        <w:top w:val="none" w:sz="0" w:space="0" w:color="auto"/>
        <w:left w:val="none" w:sz="0" w:space="0" w:color="auto"/>
        <w:bottom w:val="none" w:sz="0" w:space="0" w:color="auto"/>
        <w:right w:val="none" w:sz="0" w:space="0" w:color="auto"/>
      </w:divBdr>
    </w:div>
    <w:div w:id="1194921385">
      <w:bodyDiv w:val="1"/>
      <w:marLeft w:val="0"/>
      <w:marRight w:val="0"/>
      <w:marTop w:val="0"/>
      <w:marBottom w:val="0"/>
      <w:divBdr>
        <w:top w:val="none" w:sz="0" w:space="0" w:color="auto"/>
        <w:left w:val="none" w:sz="0" w:space="0" w:color="auto"/>
        <w:bottom w:val="none" w:sz="0" w:space="0" w:color="auto"/>
        <w:right w:val="none" w:sz="0" w:space="0" w:color="auto"/>
      </w:divBdr>
    </w:div>
    <w:div w:id="1254700045">
      <w:bodyDiv w:val="1"/>
      <w:marLeft w:val="0"/>
      <w:marRight w:val="0"/>
      <w:marTop w:val="0"/>
      <w:marBottom w:val="0"/>
      <w:divBdr>
        <w:top w:val="none" w:sz="0" w:space="0" w:color="auto"/>
        <w:left w:val="none" w:sz="0" w:space="0" w:color="auto"/>
        <w:bottom w:val="none" w:sz="0" w:space="0" w:color="auto"/>
        <w:right w:val="none" w:sz="0" w:space="0" w:color="auto"/>
      </w:divBdr>
    </w:div>
    <w:div w:id="1268661622">
      <w:bodyDiv w:val="1"/>
      <w:marLeft w:val="0"/>
      <w:marRight w:val="0"/>
      <w:marTop w:val="0"/>
      <w:marBottom w:val="0"/>
      <w:divBdr>
        <w:top w:val="none" w:sz="0" w:space="0" w:color="auto"/>
        <w:left w:val="none" w:sz="0" w:space="0" w:color="auto"/>
        <w:bottom w:val="none" w:sz="0" w:space="0" w:color="auto"/>
        <w:right w:val="none" w:sz="0" w:space="0" w:color="auto"/>
      </w:divBdr>
    </w:div>
    <w:div w:id="1733432364">
      <w:bodyDiv w:val="1"/>
      <w:marLeft w:val="0"/>
      <w:marRight w:val="0"/>
      <w:marTop w:val="0"/>
      <w:marBottom w:val="0"/>
      <w:divBdr>
        <w:top w:val="none" w:sz="0" w:space="0" w:color="auto"/>
        <w:left w:val="none" w:sz="0" w:space="0" w:color="auto"/>
        <w:bottom w:val="none" w:sz="0" w:space="0" w:color="auto"/>
        <w:right w:val="none" w:sz="0" w:space="0" w:color="auto"/>
      </w:divBdr>
    </w:div>
    <w:div w:id="1863280441">
      <w:bodyDiv w:val="1"/>
      <w:marLeft w:val="0"/>
      <w:marRight w:val="0"/>
      <w:marTop w:val="0"/>
      <w:marBottom w:val="0"/>
      <w:divBdr>
        <w:top w:val="none" w:sz="0" w:space="0" w:color="auto"/>
        <w:left w:val="none" w:sz="0" w:space="0" w:color="auto"/>
        <w:bottom w:val="none" w:sz="0" w:space="0" w:color="auto"/>
        <w:right w:val="none" w:sz="0" w:space="0" w:color="auto"/>
      </w:divBdr>
    </w:div>
    <w:div w:id="2034918010">
      <w:bodyDiv w:val="1"/>
      <w:marLeft w:val="0"/>
      <w:marRight w:val="0"/>
      <w:marTop w:val="0"/>
      <w:marBottom w:val="0"/>
      <w:divBdr>
        <w:top w:val="none" w:sz="0" w:space="0" w:color="auto"/>
        <w:left w:val="none" w:sz="0" w:space="0" w:color="auto"/>
        <w:bottom w:val="none" w:sz="0" w:space="0" w:color="auto"/>
        <w:right w:val="none" w:sz="0" w:space="0" w:color="auto"/>
      </w:divBdr>
    </w:div>
    <w:div w:id="2046253088">
      <w:bodyDiv w:val="1"/>
      <w:marLeft w:val="0"/>
      <w:marRight w:val="0"/>
      <w:marTop w:val="0"/>
      <w:marBottom w:val="0"/>
      <w:divBdr>
        <w:top w:val="none" w:sz="0" w:space="0" w:color="auto"/>
        <w:left w:val="none" w:sz="0" w:space="0" w:color="auto"/>
        <w:bottom w:val="none" w:sz="0" w:space="0" w:color="auto"/>
        <w:right w:val="none" w:sz="0" w:space="0" w:color="auto"/>
      </w:divBdr>
    </w:div>
    <w:div w:id="206860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5AIRPNAIUNRU-1328258698-12766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https://nokia.sharepoint.com/sites/c5g/5gradio/_layouts/15/DocIdRedir.aspx?ID=5AIRPNAIUNRU-1328258698-12766</Url>
      <Description>5AIRPNAIUNRU-1328258698-12766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1945</Words>
  <Characters>11871</Characters>
  <Application>Microsoft Office Word</Application>
  <DocSecurity>0</DocSecurity>
  <Lines>98</Lines>
  <Paragraphs>27</Paragraphs>
  <ScaleCrop>false</ScaleCrop>
  <Company/>
  <LinksUpToDate>false</LinksUpToDate>
  <CharactersWithSpaces>13789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Erika Almeida</cp:lastModifiedBy>
  <cp:revision>354</cp:revision>
  <dcterms:created xsi:type="dcterms:W3CDTF">2022-08-05T02:21:00Z</dcterms:created>
  <dcterms:modified xsi:type="dcterms:W3CDTF">2022-08-10T15:25:00Z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fc9a2a4b-5c40-4b50-8f5a-7ff1c5f4bc52</vt:lpwstr>
  </property>
</Properties>
</file>